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D45A51">
        <w:rPr>
          <w:sz w:val="22"/>
          <w:szCs w:val="22"/>
        </w:rPr>
        <w:t>5</w:t>
      </w:r>
      <w:r w:rsidR="00D45A51" w:rsidRPr="00D45A51">
        <w:rPr>
          <w:sz w:val="22"/>
          <w:szCs w:val="22"/>
          <w:vertAlign w:val="superscript"/>
        </w:rPr>
        <w:t>th</w:t>
      </w:r>
      <w:r w:rsidR="00D45A51">
        <w:rPr>
          <w:sz w:val="22"/>
          <w:szCs w:val="22"/>
        </w:rPr>
        <w:t xml:space="preserve"> December</w:t>
      </w:r>
      <w:r w:rsidR="00CE5E27">
        <w:rPr>
          <w:sz w:val="22"/>
          <w:szCs w:val="22"/>
        </w:rPr>
        <w:t xml:space="preserve"> </w:t>
      </w:r>
      <w:r w:rsidR="00162B57" w:rsidRPr="003A7D05">
        <w:rPr>
          <w:sz w:val="22"/>
          <w:szCs w:val="22"/>
        </w:rPr>
        <w:t>2017</w:t>
      </w:r>
    </w:p>
    <w:p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216DE7" w:rsidRDefault="00216DE7" w:rsidP="002D7202">
      <w:pPr>
        <w:ind w:left="720" w:firstLine="720"/>
        <w:rPr>
          <w:sz w:val="22"/>
          <w:szCs w:val="22"/>
        </w:rPr>
      </w:pPr>
      <w:r>
        <w:rPr>
          <w:sz w:val="22"/>
          <w:szCs w:val="22"/>
        </w:rPr>
        <w:t>Cllr T Gabriel</w:t>
      </w:r>
    </w:p>
    <w:p w:rsidR="00CB68D3" w:rsidRDefault="00681ACB" w:rsidP="002D7202">
      <w:pPr>
        <w:ind w:left="720" w:firstLine="720"/>
        <w:rPr>
          <w:sz w:val="22"/>
          <w:szCs w:val="22"/>
        </w:rPr>
      </w:pPr>
      <w:r>
        <w:rPr>
          <w:sz w:val="22"/>
          <w:szCs w:val="22"/>
        </w:rPr>
        <w:t>Cllr P Wall</w:t>
      </w:r>
    </w:p>
    <w:p w:rsidR="00572696" w:rsidRDefault="00572696" w:rsidP="00572696">
      <w:pPr>
        <w:ind w:left="720" w:firstLine="720"/>
        <w:rPr>
          <w:sz w:val="22"/>
          <w:szCs w:val="22"/>
        </w:rPr>
      </w:pPr>
      <w:r>
        <w:rPr>
          <w:sz w:val="22"/>
          <w:szCs w:val="22"/>
        </w:rPr>
        <w:t>Cllr S Farnsworth</w:t>
      </w:r>
    </w:p>
    <w:p w:rsidR="00572696" w:rsidRDefault="00572696" w:rsidP="00572696">
      <w:pPr>
        <w:ind w:left="720" w:firstLine="720"/>
        <w:rPr>
          <w:sz w:val="22"/>
          <w:szCs w:val="22"/>
        </w:rPr>
      </w:pPr>
      <w:r>
        <w:rPr>
          <w:sz w:val="22"/>
          <w:szCs w:val="22"/>
        </w:rPr>
        <w:t>Cllr J Youngs</w:t>
      </w:r>
    </w:p>
    <w:p w:rsidR="00CE5E27" w:rsidRDefault="00CE5E27" w:rsidP="00572696">
      <w:pPr>
        <w:ind w:left="720" w:firstLine="720"/>
        <w:rPr>
          <w:sz w:val="22"/>
          <w:szCs w:val="22"/>
        </w:rPr>
      </w:pPr>
      <w:r>
        <w:rPr>
          <w:sz w:val="22"/>
          <w:szCs w:val="22"/>
        </w:rPr>
        <w:t>Cllr R Pinning</w:t>
      </w:r>
    </w:p>
    <w:p w:rsidR="00CE5E27" w:rsidRDefault="00CE5E27" w:rsidP="00572696">
      <w:pPr>
        <w:ind w:left="720" w:firstLine="720"/>
        <w:rPr>
          <w:sz w:val="22"/>
          <w:szCs w:val="22"/>
        </w:rPr>
      </w:pPr>
      <w:r>
        <w:rPr>
          <w:sz w:val="22"/>
          <w:szCs w:val="22"/>
        </w:rPr>
        <w:t>Cllr A Lumbard</w:t>
      </w:r>
    </w:p>
    <w:p w:rsidR="00CE5E27" w:rsidRDefault="00CE5E27" w:rsidP="00572696">
      <w:pPr>
        <w:ind w:left="720" w:firstLine="720"/>
        <w:rPr>
          <w:sz w:val="22"/>
          <w:szCs w:val="22"/>
        </w:rPr>
      </w:pPr>
      <w:r>
        <w:rPr>
          <w:sz w:val="22"/>
          <w:szCs w:val="22"/>
        </w:rPr>
        <w:t>Cllr C Willoughby</w:t>
      </w:r>
    </w:p>
    <w:p w:rsidR="00670A44" w:rsidRDefault="00670A44" w:rsidP="00572696">
      <w:pPr>
        <w:ind w:left="720" w:firstLine="720"/>
        <w:rPr>
          <w:sz w:val="22"/>
          <w:szCs w:val="22"/>
        </w:rPr>
      </w:pPr>
      <w:r>
        <w:rPr>
          <w:sz w:val="22"/>
          <w:szCs w:val="22"/>
        </w:rPr>
        <w:t>Cllr M Monk</w:t>
      </w:r>
    </w:p>
    <w:p w:rsidR="00670A44" w:rsidRDefault="00670A44" w:rsidP="00572696">
      <w:pPr>
        <w:ind w:left="720" w:firstLine="720"/>
        <w:rPr>
          <w:sz w:val="22"/>
          <w:szCs w:val="22"/>
        </w:rPr>
      </w:pPr>
      <w:r>
        <w:rPr>
          <w:sz w:val="22"/>
          <w:szCs w:val="22"/>
        </w:rPr>
        <w:t>Cllr J Usher</w:t>
      </w:r>
    </w:p>
    <w:p w:rsidR="00670A44" w:rsidRDefault="00670A44" w:rsidP="00572696">
      <w:pPr>
        <w:ind w:left="720" w:firstLine="720"/>
        <w:rPr>
          <w:sz w:val="22"/>
          <w:szCs w:val="22"/>
        </w:rPr>
      </w:pPr>
      <w:r>
        <w:rPr>
          <w:sz w:val="22"/>
          <w:szCs w:val="22"/>
        </w:rPr>
        <w:t>Cllr A Lupson</w:t>
      </w:r>
    </w:p>
    <w:p w:rsidR="00681ACB" w:rsidRDefault="00681ACB" w:rsidP="002D7202">
      <w:pPr>
        <w:ind w:left="720" w:firstLine="720"/>
        <w:rPr>
          <w:sz w:val="22"/>
          <w:szCs w:val="22"/>
        </w:rPr>
      </w:pP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670A44">
        <w:rPr>
          <w:sz w:val="22"/>
          <w:szCs w:val="22"/>
        </w:rPr>
        <w:t>6</w:t>
      </w:r>
      <w:r w:rsidR="00681ACB">
        <w:rPr>
          <w:sz w:val="22"/>
          <w:szCs w:val="22"/>
        </w:rPr>
        <w:t xml:space="preserve"> </w:t>
      </w:r>
      <w:r w:rsidR="00A31C03" w:rsidRPr="003A7D05">
        <w:rPr>
          <w:sz w:val="22"/>
          <w:szCs w:val="22"/>
        </w:rPr>
        <w:t>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815B5F">
        <w:rPr>
          <w:sz w:val="22"/>
          <w:szCs w:val="22"/>
        </w:rPr>
        <w:t xml:space="preserve">Cllr </w:t>
      </w:r>
      <w:r w:rsidR="00CE5E27">
        <w:rPr>
          <w:sz w:val="22"/>
          <w:szCs w:val="22"/>
        </w:rPr>
        <w:t>Tubby</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670A44">
        <w:rPr>
          <w:sz w:val="22"/>
          <w:szCs w:val="22"/>
        </w:rPr>
        <w:t>Cllr A Lumbard declared an interest in items 9a and 9b on the basis that he is the applicant</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670A44">
        <w:rPr>
          <w:b/>
          <w:sz w:val="22"/>
          <w:szCs w:val="22"/>
        </w:rPr>
        <w:t>7</w:t>
      </w:r>
      <w:r w:rsidR="00670A44" w:rsidRPr="00670A44">
        <w:rPr>
          <w:b/>
          <w:sz w:val="22"/>
          <w:szCs w:val="22"/>
          <w:vertAlign w:val="superscript"/>
        </w:rPr>
        <w:t>th</w:t>
      </w:r>
      <w:r w:rsidR="00670A44">
        <w:rPr>
          <w:b/>
          <w:sz w:val="22"/>
          <w:szCs w:val="22"/>
        </w:rPr>
        <w:t xml:space="preserve"> November</w:t>
      </w:r>
      <w:r w:rsidR="00CE5E27">
        <w:rPr>
          <w:b/>
          <w:sz w:val="22"/>
          <w:szCs w:val="22"/>
        </w:rPr>
        <w:t xml:space="preserve"> 2017</w:t>
      </w:r>
      <w:r w:rsidR="0023025E" w:rsidRPr="003A7D05">
        <w:rPr>
          <w:b/>
          <w:sz w:val="22"/>
          <w:szCs w:val="22"/>
        </w:rPr>
        <w:t xml:space="preserve"> were approved</w:t>
      </w:r>
      <w:r w:rsidR="00AD77A6" w:rsidRPr="003A7D05">
        <w:rPr>
          <w:sz w:val="22"/>
          <w:szCs w:val="22"/>
        </w:rPr>
        <w:t xml:space="preserve">, </w:t>
      </w:r>
      <w:r w:rsidR="00FB6518">
        <w:rPr>
          <w:sz w:val="22"/>
          <w:szCs w:val="22"/>
        </w:rPr>
        <w:t>with the following matters arising:</w:t>
      </w:r>
      <w:r w:rsidR="00FB6518">
        <w:rPr>
          <w:sz w:val="22"/>
          <w:szCs w:val="22"/>
        </w:rPr>
        <w:tab/>
      </w:r>
    </w:p>
    <w:p w:rsidR="00572696" w:rsidRDefault="00CE5E27" w:rsidP="00CE5E27">
      <w:pPr>
        <w:autoSpaceDE w:val="0"/>
        <w:autoSpaceDN w:val="0"/>
        <w:ind w:left="1440"/>
        <w:jc w:val="both"/>
        <w:rPr>
          <w:sz w:val="22"/>
          <w:szCs w:val="22"/>
        </w:rPr>
      </w:pPr>
      <w:r>
        <w:rPr>
          <w:sz w:val="22"/>
          <w:szCs w:val="22"/>
        </w:rPr>
        <w:t>None</w:t>
      </w: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670A44" w:rsidRPr="00A9524A" w:rsidRDefault="00670A44" w:rsidP="00670A44">
      <w:pPr>
        <w:numPr>
          <w:ilvl w:val="1"/>
          <w:numId w:val="1"/>
        </w:numPr>
        <w:autoSpaceDE w:val="0"/>
        <w:autoSpaceDN w:val="0"/>
        <w:jc w:val="both"/>
        <w:rPr>
          <w:b/>
          <w:color w:val="000000"/>
          <w:sz w:val="22"/>
          <w:szCs w:val="22"/>
        </w:rPr>
      </w:pPr>
      <w:r>
        <w:rPr>
          <w:color w:val="000000"/>
          <w:sz w:val="22"/>
          <w:szCs w:val="22"/>
        </w:rPr>
        <w:t>The Pensions Regulator.  Acknowledgement of declaration of compliance</w:t>
      </w:r>
      <w:r w:rsidR="00815B5F">
        <w:rPr>
          <w:color w:val="000000"/>
          <w:sz w:val="22"/>
          <w:szCs w:val="22"/>
        </w:rPr>
        <w:t>.  The Clerk explained that the Council had complied with Pension requirements and had received the final paperwork</w:t>
      </w:r>
    </w:p>
    <w:p w:rsidR="00670A44" w:rsidRPr="00115854" w:rsidRDefault="00670A44" w:rsidP="00670A44">
      <w:pPr>
        <w:numPr>
          <w:ilvl w:val="1"/>
          <w:numId w:val="1"/>
        </w:numPr>
        <w:autoSpaceDE w:val="0"/>
        <w:autoSpaceDN w:val="0"/>
        <w:jc w:val="both"/>
        <w:rPr>
          <w:b/>
          <w:color w:val="000000"/>
          <w:sz w:val="22"/>
          <w:szCs w:val="22"/>
        </w:rPr>
      </w:pPr>
      <w:r>
        <w:rPr>
          <w:color w:val="000000"/>
          <w:sz w:val="22"/>
          <w:szCs w:val="22"/>
        </w:rPr>
        <w:t xml:space="preserve">Charity Commission.  </w:t>
      </w:r>
      <w:r w:rsidR="0012010F">
        <w:rPr>
          <w:color w:val="000000"/>
          <w:sz w:val="22"/>
          <w:szCs w:val="22"/>
        </w:rPr>
        <w:t xml:space="preserve">Playground </w:t>
      </w:r>
      <w:r>
        <w:rPr>
          <w:color w:val="000000"/>
          <w:sz w:val="22"/>
          <w:szCs w:val="22"/>
        </w:rPr>
        <w:t>Annual return sent</w:t>
      </w:r>
      <w:r w:rsidR="00815B5F">
        <w:rPr>
          <w:color w:val="000000"/>
          <w:sz w:val="22"/>
          <w:szCs w:val="22"/>
        </w:rPr>
        <w:t>.  Noted</w:t>
      </w:r>
    </w:p>
    <w:p w:rsidR="00670A44" w:rsidRPr="004B23EA" w:rsidRDefault="00670A44" w:rsidP="00670A44">
      <w:pPr>
        <w:numPr>
          <w:ilvl w:val="1"/>
          <w:numId w:val="1"/>
        </w:numPr>
        <w:autoSpaceDE w:val="0"/>
        <w:autoSpaceDN w:val="0"/>
        <w:jc w:val="both"/>
        <w:rPr>
          <w:b/>
          <w:color w:val="000000"/>
          <w:sz w:val="22"/>
          <w:szCs w:val="22"/>
        </w:rPr>
      </w:pPr>
      <w:r>
        <w:rPr>
          <w:color w:val="000000"/>
          <w:sz w:val="22"/>
          <w:szCs w:val="22"/>
        </w:rPr>
        <w:t>NCC.  Temporary Road Closure 13</w:t>
      </w:r>
      <w:r w:rsidRPr="00115854">
        <w:rPr>
          <w:color w:val="000000"/>
          <w:sz w:val="22"/>
          <w:szCs w:val="22"/>
          <w:vertAlign w:val="superscript"/>
        </w:rPr>
        <w:t>th</w:t>
      </w:r>
      <w:r>
        <w:rPr>
          <w:color w:val="000000"/>
          <w:sz w:val="22"/>
          <w:szCs w:val="22"/>
        </w:rPr>
        <w:t xml:space="preserve"> December to 15</w:t>
      </w:r>
      <w:r w:rsidRPr="00115854">
        <w:rPr>
          <w:color w:val="000000"/>
          <w:sz w:val="22"/>
          <w:szCs w:val="22"/>
          <w:vertAlign w:val="superscript"/>
        </w:rPr>
        <w:t>th</w:t>
      </w:r>
      <w:r>
        <w:rPr>
          <w:color w:val="000000"/>
          <w:sz w:val="22"/>
          <w:szCs w:val="22"/>
        </w:rPr>
        <w:t xml:space="preserve"> December, How Hill Road</w:t>
      </w:r>
      <w:r w:rsidR="00815B5F">
        <w:rPr>
          <w:color w:val="000000"/>
          <w:sz w:val="22"/>
          <w:szCs w:val="22"/>
        </w:rPr>
        <w:t xml:space="preserve">.  The Chairman explained the location of this road closure.  </w:t>
      </w:r>
    </w:p>
    <w:p w:rsidR="00670A44" w:rsidRPr="00115854" w:rsidRDefault="00670A44" w:rsidP="00670A44">
      <w:pPr>
        <w:numPr>
          <w:ilvl w:val="1"/>
          <w:numId w:val="1"/>
        </w:numPr>
        <w:autoSpaceDE w:val="0"/>
        <w:autoSpaceDN w:val="0"/>
        <w:jc w:val="both"/>
        <w:rPr>
          <w:b/>
          <w:color w:val="000000"/>
          <w:sz w:val="22"/>
          <w:szCs w:val="22"/>
        </w:rPr>
      </w:pPr>
      <w:r>
        <w:rPr>
          <w:color w:val="000000"/>
          <w:sz w:val="22"/>
          <w:szCs w:val="22"/>
        </w:rPr>
        <w:t>BA.  Letter from a member of the public regarding safety of the River Ant at How Hill</w:t>
      </w:r>
      <w:r w:rsidR="00815B5F">
        <w:rPr>
          <w:color w:val="000000"/>
          <w:sz w:val="22"/>
          <w:szCs w:val="22"/>
        </w:rPr>
        <w:t>.  The Chairman explained that a member of the public had fallen into the water and other people had struggled to take her out of the water.  Subsequently a lady had written on the How Hill Facebook page regarding the incident and suggesting that a ladder on the quayheading might have been of assistance.  The How Hill Trust had forwarded the note to the Broads Authority, who in turn had suggested that the Parish Council might like to consider the suggestion.  Councillors agreed that there was little purpose in putting a ladder against the quayheading when considering that the water at that point is so shallow that it is a ‘beach’ and that there is no requirement to have ladders against the quayheading</w:t>
      </w:r>
      <w:r w:rsidR="00824A13">
        <w:rPr>
          <w:color w:val="000000"/>
          <w:sz w:val="22"/>
          <w:szCs w:val="22"/>
        </w:rPr>
        <w:t xml:space="preserve"> in that location</w:t>
      </w:r>
      <w:r w:rsidR="00815B5F">
        <w:rPr>
          <w:color w:val="000000"/>
          <w:sz w:val="22"/>
          <w:szCs w:val="22"/>
        </w:rPr>
        <w:t>.  The Chairman noted that there are life rings on the Staith</w:t>
      </w:r>
      <w:r w:rsidR="000E55FB">
        <w:rPr>
          <w:color w:val="000000"/>
          <w:sz w:val="22"/>
          <w:szCs w:val="22"/>
        </w:rPr>
        <w:t xml:space="preserve">e.  The </w:t>
      </w:r>
      <w:r w:rsidR="000E55FB">
        <w:rPr>
          <w:b/>
          <w:color w:val="000000"/>
          <w:sz w:val="22"/>
          <w:szCs w:val="22"/>
        </w:rPr>
        <w:t>Clerk</w:t>
      </w:r>
      <w:r w:rsidR="000E55FB">
        <w:rPr>
          <w:color w:val="000000"/>
          <w:sz w:val="22"/>
          <w:szCs w:val="22"/>
        </w:rPr>
        <w:t xml:space="preserve"> would inform the BA, and would also check with the insurers if any further insurance was required as a result of ownership of the Staithe</w:t>
      </w:r>
    </w:p>
    <w:p w:rsidR="00D4011A" w:rsidRPr="0063752E" w:rsidRDefault="00410A4B" w:rsidP="0078347B">
      <w:pPr>
        <w:numPr>
          <w:ilvl w:val="0"/>
          <w:numId w:val="1"/>
        </w:numPr>
        <w:rPr>
          <w:b/>
          <w:sz w:val="22"/>
          <w:szCs w:val="22"/>
        </w:rPr>
      </w:pPr>
      <w:r w:rsidRPr="0063752E">
        <w:rPr>
          <w:b/>
          <w:sz w:val="22"/>
          <w:szCs w:val="22"/>
          <w:u w:val="single"/>
        </w:rPr>
        <w:t>Reports</w:t>
      </w:r>
      <w:r w:rsidRPr="0063752E">
        <w:rPr>
          <w:b/>
          <w:sz w:val="22"/>
          <w:szCs w:val="22"/>
        </w:rPr>
        <w:t xml:space="preserve">:  </w:t>
      </w:r>
    </w:p>
    <w:p w:rsidR="0063752E" w:rsidRPr="00AD3E79" w:rsidRDefault="00CE5E27" w:rsidP="00670A44">
      <w:pPr>
        <w:numPr>
          <w:ilvl w:val="1"/>
          <w:numId w:val="1"/>
        </w:numPr>
        <w:autoSpaceDE w:val="0"/>
        <w:autoSpaceDN w:val="0"/>
        <w:jc w:val="both"/>
        <w:rPr>
          <w:b/>
          <w:color w:val="000000"/>
          <w:sz w:val="22"/>
          <w:szCs w:val="22"/>
        </w:rPr>
      </w:pPr>
      <w:r>
        <w:rPr>
          <w:color w:val="000000"/>
          <w:sz w:val="22"/>
          <w:szCs w:val="22"/>
        </w:rPr>
        <w:t>Cllr Usher.  SNAP report</w:t>
      </w:r>
      <w:r w:rsidR="0063752E">
        <w:rPr>
          <w:color w:val="000000"/>
          <w:sz w:val="22"/>
          <w:szCs w:val="22"/>
        </w:rPr>
        <w:t xml:space="preserve">.  </w:t>
      </w:r>
      <w:r w:rsidR="00815B5F">
        <w:rPr>
          <w:color w:val="000000"/>
          <w:sz w:val="22"/>
          <w:szCs w:val="22"/>
        </w:rPr>
        <w:t>Cllr Usher noted that there had not been a SNAP meeting during the month</w:t>
      </w:r>
    </w:p>
    <w:p w:rsidR="0084068F" w:rsidRPr="00670A44" w:rsidRDefault="00670A44" w:rsidP="00670A44">
      <w:pPr>
        <w:numPr>
          <w:ilvl w:val="1"/>
          <w:numId w:val="1"/>
        </w:numPr>
        <w:autoSpaceDE w:val="0"/>
        <w:autoSpaceDN w:val="0"/>
        <w:jc w:val="both"/>
        <w:rPr>
          <w:b/>
          <w:sz w:val="22"/>
          <w:szCs w:val="22"/>
        </w:rPr>
      </w:pPr>
      <w:r>
        <w:rPr>
          <w:color w:val="000000"/>
          <w:sz w:val="22"/>
          <w:szCs w:val="22"/>
        </w:rPr>
        <w:t>The Chairman.  Playground inspection report</w:t>
      </w:r>
      <w:r w:rsidR="00815B5F">
        <w:rPr>
          <w:color w:val="000000"/>
          <w:sz w:val="22"/>
          <w:szCs w:val="22"/>
        </w:rPr>
        <w:t xml:space="preserve">.  The Chairman noted that he had inspected the playground </w:t>
      </w:r>
      <w:r w:rsidR="00824A13">
        <w:rPr>
          <w:color w:val="000000"/>
          <w:sz w:val="22"/>
          <w:szCs w:val="22"/>
        </w:rPr>
        <w:t>and had no concerns which had not</w:t>
      </w:r>
      <w:r w:rsidR="00815B5F">
        <w:rPr>
          <w:color w:val="000000"/>
          <w:sz w:val="22"/>
          <w:szCs w:val="22"/>
        </w:rPr>
        <w:t xml:space="preserve"> previously been discussed / acted on</w:t>
      </w:r>
    </w:p>
    <w:p w:rsidR="00670A44" w:rsidRPr="003A7D05" w:rsidRDefault="00670A44" w:rsidP="00670A44">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lastRenderedPageBreak/>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842410">
        <w:rPr>
          <w:sz w:val="22"/>
          <w:szCs w:val="22"/>
        </w:rPr>
        <w:t>g at 7.59</w:t>
      </w:r>
      <w:r w:rsidR="00F66F03">
        <w:rPr>
          <w:sz w:val="22"/>
          <w:szCs w:val="22"/>
        </w:rPr>
        <w:t xml:space="preserve"> </w:t>
      </w:r>
      <w:r w:rsidR="00F4713A">
        <w:rPr>
          <w:sz w:val="22"/>
          <w:szCs w:val="22"/>
        </w:rPr>
        <w:t xml:space="preserve"> </w:t>
      </w:r>
      <w:r w:rsidR="0089745A" w:rsidRPr="003A7D05">
        <w:rPr>
          <w:sz w:val="22"/>
          <w:szCs w:val="22"/>
        </w:rPr>
        <w:t>pm for the public session.</w:t>
      </w:r>
      <w:r w:rsidR="00D84138" w:rsidRPr="003A7D05">
        <w:rPr>
          <w:sz w:val="22"/>
          <w:szCs w:val="22"/>
        </w:rPr>
        <w:t xml:space="preserve"> </w:t>
      </w:r>
    </w:p>
    <w:p w:rsidR="00F4713A" w:rsidRDefault="00F4713A" w:rsidP="00D84138">
      <w:pPr>
        <w:autoSpaceDE w:val="0"/>
        <w:autoSpaceDN w:val="0"/>
        <w:ind w:left="360"/>
        <w:jc w:val="both"/>
        <w:rPr>
          <w:sz w:val="22"/>
          <w:szCs w:val="22"/>
        </w:rPr>
      </w:pPr>
    </w:p>
    <w:p w:rsidR="00F4713A" w:rsidRDefault="00F4713A" w:rsidP="00D84138">
      <w:pPr>
        <w:autoSpaceDE w:val="0"/>
        <w:autoSpaceDN w:val="0"/>
        <w:ind w:left="360"/>
        <w:jc w:val="both"/>
        <w:rPr>
          <w:sz w:val="22"/>
          <w:szCs w:val="22"/>
        </w:rPr>
      </w:pPr>
      <w:r>
        <w:rPr>
          <w:sz w:val="22"/>
          <w:szCs w:val="22"/>
        </w:rPr>
        <w:t>It was noted that a telegraph pole had fallen across the Yarmouth Road footpath.  This had been reported to BT twice</w:t>
      </w:r>
    </w:p>
    <w:p w:rsidR="00F4713A" w:rsidRDefault="00F4713A" w:rsidP="00D84138">
      <w:pPr>
        <w:autoSpaceDE w:val="0"/>
        <w:autoSpaceDN w:val="0"/>
        <w:ind w:left="360"/>
        <w:jc w:val="both"/>
        <w:rPr>
          <w:sz w:val="22"/>
          <w:szCs w:val="22"/>
        </w:rPr>
      </w:pPr>
    </w:p>
    <w:p w:rsidR="00F4713A" w:rsidRDefault="00F4713A" w:rsidP="00D84138">
      <w:pPr>
        <w:autoSpaceDE w:val="0"/>
        <w:autoSpaceDN w:val="0"/>
        <w:ind w:left="360"/>
        <w:jc w:val="both"/>
        <w:rPr>
          <w:sz w:val="22"/>
          <w:szCs w:val="22"/>
        </w:rPr>
      </w:pPr>
      <w:r>
        <w:rPr>
          <w:sz w:val="22"/>
          <w:szCs w:val="22"/>
        </w:rPr>
        <w:t>Cllr Gabriel confirmed with the Clerk that the Peakes would increase their public liability to £5 million</w:t>
      </w:r>
    </w:p>
    <w:p w:rsidR="00C252E5" w:rsidRPr="00C252E5" w:rsidRDefault="00C252E5" w:rsidP="00BF5E49">
      <w:pPr>
        <w:autoSpaceDE w:val="0"/>
        <w:autoSpaceDN w:val="0"/>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BF5E49">
        <w:rPr>
          <w:b/>
          <w:sz w:val="22"/>
          <w:szCs w:val="22"/>
        </w:rPr>
        <w:t xml:space="preserve"> at 8.02</w:t>
      </w:r>
      <w:r w:rsidR="009E577C" w:rsidRPr="003A7D05">
        <w:rPr>
          <w:b/>
          <w:sz w:val="22"/>
          <w:szCs w:val="22"/>
        </w:rPr>
        <w:t>pm</w:t>
      </w:r>
    </w:p>
    <w:p w:rsidR="00410A4B" w:rsidRPr="003A7D05" w:rsidRDefault="00410A4B">
      <w:pPr>
        <w:rPr>
          <w:b/>
          <w:sz w:val="22"/>
          <w:szCs w:val="22"/>
          <w:u w:val="single"/>
        </w:rPr>
      </w:pPr>
    </w:p>
    <w:p w:rsidR="00AF54F3"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670A44" w:rsidRPr="00BF1AE4" w:rsidRDefault="00670A44" w:rsidP="00670A44">
      <w:pPr>
        <w:numPr>
          <w:ilvl w:val="1"/>
          <w:numId w:val="1"/>
        </w:numPr>
        <w:autoSpaceDE w:val="0"/>
        <w:autoSpaceDN w:val="0"/>
        <w:jc w:val="both"/>
        <w:rPr>
          <w:b/>
          <w:color w:val="000000"/>
          <w:sz w:val="22"/>
          <w:szCs w:val="22"/>
        </w:rPr>
      </w:pPr>
      <w:r>
        <w:rPr>
          <w:color w:val="000000"/>
          <w:sz w:val="22"/>
          <w:szCs w:val="22"/>
        </w:rPr>
        <w:t>To consider a contract for the Peakes for one year urban verge cutting from 1</w:t>
      </w:r>
      <w:r w:rsidRPr="00A85758">
        <w:rPr>
          <w:color w:val="000000"/>
          <w:sz w:val="22"/>
          <w:szCs w:val="22"/>
          <w:vertAlign w:val="superscript"/>
        </w:rPr>
        <w:t>st</w:t>
      </w:r>
      <w:r>
        <w:rPr>
          <w:color w:val="000000"/>
          <w:sz w:val="22"/>
          <w:szCs w:val="22"/>
        </w:rPr>
        <w:t xml:space="preserve"> January 2018</w:t>
      </w:r>
      <w:r w:rsidR="00815B5F">
        <w:rPr>
          <w:color w:val="000000"/>
          <w:sz w:val="22"/>
          <w:szCs w:val="22"/>
        </w:rPr>
        <w:t>.  The Parish Council approved the contract, which the Clerk had put together and had sent to the Peakes for their confirmation.  The Peakes had indicated that they were satisfied with the contract and would undertake a risk assessment prior to commencing the work</w:t>
      </w:r>
    </w:p>
    <w:p w:rsidR="00670A44" w:rsidRPr="00BF1AE4" w:rsidRDefault="00670A44" w:rsidP="00670A44">
      <w:pPr>
        <w:numPr>
          <w:ilvl w:val="1"/>
          <w:numId w:val="1"/>
        </w:numPr>
        <w:autoSpaceDE w:val="0"/>
        <w:autoSpaceDN w:val="0"/>
        <w:jc w:val="both"/>
        <w:rPr>
          <w:b/>
          <w:color w:val="000000"/>
          <w:sz w:val="22"/>
          <w:szCs w:val="22"/>
        </w:rPr>
      </w:pPr>
      <w:r>
        <w:rPr>
          <w:color w:val="000000"/>
          <w:sz w:val="22"/>
          <w:szCs w:val="22"/>
        </w:rPr>
        <w:t>To consider approving the Trustees of the Playground as Cllrs Youngs, Willoughby and Monk, together with Mr Bruce Moffat</w:t>
      </w:r>
      <w:r w:rsidR="00815B5F">
        <w:rPr>
          <w:color w:val="000000"/>
          <w:sz w:val="22"/>
          <w:szCs w:val="22"/>
        </w:rPr>
        <w:t xml:space="preserve">.  </w:t>
      </w:r>
      <w:r w:rsidR="00815B5F" w:rsidRPr="00815B5F">
        <w:rPr>
          <w:b/>
          <w:color w:val="000000"/>
          <w:sz w:val="22"/>
          <w:szCs w:val="22"/>
        </w:rPr>
        <w:t>Confirmed</w:t>
      </w:r>
    </w:p>
    <w:p w:rsidR="00670A44" w:rsidRPr="00B0407B" w:rsidRDefault="00670A44" w:rsidP="00670A44">
      <w:pPr>
        <w:numPr>
          <w:ilvl w:val="1"/>
          <w:numId w:val="1"/>
        </w:numPr>
        <w:autoSpaceDE w:val="0"/>
        <w:autoSpaceDN w:val="0"/>
        <w:jc w:val="both"/>
        <w:rPr>
          <w:b/>
          <w:color w:val="000000"/>
          <w:sz w:val="22"/>
          <w:szCs w:val="22"/>
        </w:rPr>
      </w:pPr>
      <w:r>
        <w:rPr>
          <w:color w:val="000000"/>
          <w:sz w:val="22"/>
          <w:szCs w:val="22"/>
        </w:rPr>
        <w:t>To consider not holding the July meeting (rather than the August meeting) due to summer holidays</w:t>
      </w:r>
      <w:r w:rsidR="00815B5F">
        <w:rPr>
          <w:color w:val="000000"/>
          <w:sz w:val="22"/>
          <w:szCs w:val="22"/>
        </w:rPr>
        <w:t xml:space="preserve">.  </w:t>
      </w:r>
      <w:r w:rsidR="00815B5F">
        <w:rPr>
          <w:b/>
          <w:color w:val="000000"/>
          <w:sz w:val="22"/>
          <w:szCs w:val="22"/>
        </w:rPr>
        <w:t>AGREED</w:t>
      </w:r>
    </w:p>
    <w:p w:rsidR="00670A44" w:rsidRPr="004B23EA" w:rsidRDefault="00670A44" w:rsidP="00670A44">
      <w:pPr>
        <w:numPr>
          <w:ilvl w:val="1"/>
          <w:numId w:val="1"/>
        </w:numPr>
        <w:autoSpaceDE w:val="0"/>
        <w:autoSpaceDN w:val="0"/>
        <w:jc w:val="both"/>
        <w:rPr>
          <w:b/>
          <w:color w:val="000000"/>
          <w:sz w:val="22"/>
          <w:szCs w:val="22"/>
        </w:rPr>
      </w:pPr>
      <w:r>
        <w:rPr>
          <w:color w:val="000000"/>
          <w:sz w:val="22"/>
          <w:szCs w:val="22"/>
        </w:rPr>
        <w:t>To consider setting precept for the financial year 2018/19</w:t>
      </w:r>
      <w:r w:rsidR="00815B5F">
        <w:rPr>
          <w:color w:val="000000"/>
          <w:sz w:val="22"/>
          <w:szCs w:val="22"/>
        </w:rPr>
        <w:t xml:space="preserve">.  The Parish Council reviewed the budget for the upcoming financial year, against the budget and actual spend to date for 2017/18, and </w:t>
      </w:r>
      <w:r w:rsidR="00815B5F">
        <w:rPr>
          <w:b/>
          <w:color w:val="000000"/>
          <w:sz w:val="22"/>
          <w:szCs w:val="22"/>
        </w:rPr>
        <w:t xml:space="preserve">AGREED </w:t>
      </w:r>
      <w:r w:rsidR="00815B5F">
        <w:rPr>
          <w:color w:val="000000"/>
          <w:sz w:val="22"/>
          <w:szCs w:val="22"/>
        </w:rPr>
        <w:t>to set a precept which Councillors anticipated would cover costs during the financial year.  The Precept was therefore set at £9152</w:t>
      </w:r>
    </w:p>
    <w:p w:rsidR="00670A44" w:rsidRPr="004B23EA" w:rsidRDefault="00670A44" w:rsidP="00670A44">
      <w:pPr>
        <w:numPr>
          <w:ilvl w:val="1"/>
          <w:numId w:val="1"/>
        </w:numPr>
        <w:autoSpaceDE w:val="0"/>
        <w:autoSpaceDN w:val="0"/>
        <w:jc w:val="both"/>
        <w:rPr>
          <w:b/>
          <w:color w:val="000000"/>
          <w:sz w:val="22"/>
          <w:szCs w:val="22"/>
        </w:rPr>
      </w:pPr>
      <w:r>
        <w:rPr>
          <w:color w:val="000000"/>
          <w:sz w:val="22"/>
          <w:szCs w:val="22"/>
        </w:rPr>
        <w:t>To consider increasing the direct debit to the Peakes from £259 to £509 monthly from with effect from 15/01/18</w:t>
      </w:r>
      <w:r w:rsidR="00815B5F">
        <w:rPr>
          <w:color w:val="000000"/>
          <w:sz w:val="22"/>
          <w:szCs w:val="22"/>
        </w:rPr>
        <w:t xml:space="preserve">.  </w:t>
      </w:r>
      <w:r w:rsidR="00815B5F">
        <w:rPr>
          <w:b/>
          <w:color w:val="000000"/>
          <w:sz w:val="22"/>
          <w:szCs w:val="22"/>
        </w:rPr>
        <w:t>AGREED</w:t>
      </w:r>
    </w:p>
    <w:p w:rsidR="00670A44" w:rsidRPr="009A6899" w:rsidRDefault="00670A44" w:rsidP="00670A44">
      <w:pPr>
        <w:numPr>
          <w:ilvl w:val="1"/>
          <w:numId w:val="1"/>
        </w:numPr>
        <w:autoSpaceDE w:val="0"/>
        <w:autoSpaceDN w:val="0"/>
        <w:jc w:val="both"/>
        <w:rPr>
          <w:b/>
          <w:color w:val="000000"/>
          <w:sz w:val="22"/>
          <w:szCs w:val="22"/>
        </w:rPr>
      </w:pPr>
      <w:r>
        <w:rPr>
          <w:color w:val="000000"/>
          <w:sz w:val="22"/>
          <w:szCs w:val="22"/>
        </w:rPr>
        <w:t>To consider asking the Womack Trust to assist the Parish Council with the urban grass cutting bill</w:t>
      </w:r>
      <w:r w:rsidR="00815B5F">
        <w:rPr>
          <w:color w:val="000000"/>
          <w:sz w:val="22"/>
          <w:szCs w:val="22"/>
        </w:rPr>
        <w:t xml:space="preserve">.  The Council </w:t>
      </w:r>
      <w:r w:rsidR="00815B5F">
        <w:rPr>
          <w:b/>
          <w:color w:val="000000"/>
          <w:sz w:val="22"/>
          <w:szCs w:val="22"/>
        </w:rPr>
        <w:t>AGREED</w:t>
      </w:r>
      <w:r w:rsidR="00815B5F">
        <w:rPr>
          <w:color w:val="000000"/>
          <w:sz w:val="22"/>
          <w:szCs w:val="22"/>
        </w:rPr>
        <w:t xml:space="preserve"> this prior to item 8d, to assist with budget setting for the year ahead.  The </w:t>
      </w:r>
      <w:r w:rsidR="00815B5F">
        <w:rPr>
          <w:b/>
          <w:color w:val="000000"/>
          <w:sz w:val="22"/>
          <w:szCs w:val="22"/>
        </w:rPr>
        <w:t>Clerk</w:t>
      </w:r>
      <w:r w:rsidR="00815B5F">
        <w:rPr>
          <w:color w:val="000000"/>
          <w:sz w:val="22"/>
          <w:szCs w:val="22"/>
        </w:rPr>
        <w:t xml:space="preserve"> would contact the Womack Trust</w:t>
      </w:r>
    </w:p>
    <w:p w:rsidR="00572696" w:rsidRPr="003D4090" w:rsidRDefault="00572696" w:rsidP="00C252E5">
      <w:pPr>
        <w:autoSpaceDE w:val="0"/>
        <w:autoSpaceDN w:val="0"/>
        <w:jc w:val="both"/>
        <w:rPr>
          <w:b/>
          <w:color w:val="000000"/>
          <w:sz w:val="22"/>
          <w:szCs w:val="22"/>
        </w:rPr>
      </w:pPr>
    </w:p>
    <w:p w:rsidR="00911983" w:rsidRDefault="007E598A" w:rsidP="007E598A">
      <w:pPr>
        <w:numPr>
          <w:ilvl w:val="0"/>
          <w:numId w:val="1"/>
        </w:numPr>
        <w:autoSpaceDE w:val="0"/>
        <w:autoSpaceDN w:val="0"/>
        <w:jc w:val="both"/>
        <w:rPr>
          <w:b/>
          <w:sz w:val="22"/>
          <w:szCs w:val="22"/>
        </w:rPr>
      </w:pPr>
      <w:r w:rsidRPr="003A7D05">
        <w:rPr>
          <w:b/>
          <w:sz w:val="22"/>
          <w:szCs w:val="22"/>
          <w:u w:val="single"/>
        </w:rPr>
        <w:t>Planning Applications:</w:t>
      </w:r>
      <w:r w:rsidR="00675B70">
        <w:rPr>
          <w:b/>
          <w:sz w:val="22"/>
          <w:szCs w:val="22"/>
        </w:rPr>
        <w:t xml:space="preserve">  </w:t>
      </w:r>
    </w:p>
    <w:p w:rsidR="00670A44" w:rsidRPr="004B23EA" w:rsidRDefault="00670A44" w:rsidP="00670A44">
      <w:pPr>
        <w:numPr>
          <w:ilvl w:val="1"/>
          <w:numId w:val="1"/>
        </w:numPr>
        <w:autoSpaceDE w:val="0"/>
        <w:autoSpaceDN w:val="0"/>
        <w:jc w:val="both"/>
        <w:rPr>
          <w:b/>
          <w:color w:val="000000"/>
          <w:sz w:val="22"/>
          <w:szCs w:val="22"/>
          <w:u w:val="single"/>
        </w:rPr>
      </w:pPr>
      <w:r>
        <w:rPr>
          <w:color w:val="000000"/>
          <w:sz w:val="22"/>
          <w:szCs w:val="22"/>
        </w:rPr>
        <w:t>BA/2017/0445/HOUSEH.  Bridge Cottage, Ludham Bridge.  Erection of open sided car port</w:t>
      </w:r>
      <w:r w:rsidR="00883EAF">
        <w:rPr>
          <w:color w:val="000000"/>
          <w:sz w:val="22"/>
          <w:szCs w:val="22"/>
        </w:rPr>
        <w:t xml:space="preserve">.  The Council agreed to </w:t>
      </w:r>
      <w:r w:rsidR="00883EAF">
        <w:rPr>
          <w:b/>
          <w:color w:val="000000"/>
          <w:sz w:val="22"/>
          <w:szCs w:val="22"/>
        </w:rPr>
        <w:t xml:space="preserve">Support </w:t>
      </w:r>
      <w:r w:rsidR="00883EAF">
        <w:rPr>
          <w:color w:val="000000"/>
          <w:sz w:val="22"/>
          <w:szCs w:val="22"/>
        </w:rPr>
        <w:t xml:space="preserve"> this application</w:t>
      </w:r>
    </w:p>
    <w:p w:rsidR="00883EAF" w:rsidRPr="004B23EA" w:rsidRDefault="00670A44" w:rsidP="00883EAF">
      <w:pPr>
        <w:numPr>
          <w:ilvl w:val="1"/>
          <w:numId w:val="1"/>
        </w:numPr>
        <w:autoSpaceDE w:val="0"/>
        <w:autoSpaceDN w:val="0"/>
        <w:jc w:val="both"/>
        <w:rPr>
          <w:b/>
          <w:color w:val="000000"/>
          <w:sz w:val="22"/>
          <w:szCs w:val="22"/>
          <w:u w:val="single"/>
        </w:rPr>
      </w:pPr>
      <w:r>
        <w:rPr>
          <w:color w:val="000000"/>
          <w:sz w:val="22"/>
          <w:szCs w:val="22"/>
        </w:rPr>
        <w:t>BA/2017/0427/HOUSEH.  Bridge Cottage, Ludham Bridge.  Balcony</w:t>
      </w:r>
      <w:r w:rsidR="00883EAF">
        <w:rPr>
          <w:color w:val="000000"/>
          <w:sz w:val="22"/>
          <w:szCs w:val="22"/>
        </w:rPr>
        <w:t xml:space="preserve">.  The Council agreed to </w:t>
      </w:r>
      <w:r w:rsidR="00883EAF">
        <w:rPr>
          <w:b/>
          <w:color w:val="000000"/>
          <w:sz w:val="22"/>
          <w:szCs w:val="22"/>
        </w:rPr>
        <w:t xml:space="preserve">Support </w:t>
      </w:r>
      <w:r w:rsidR="00883EAF">
        <w:rPr>
          <w:color w:val="000000"/>
          <w:sz w:val="22"/>
          <w:szCs w:val="22"/>
        </w:rPr>
        <w:t xml:space="preserve"> this application</w:t>
      </w:r>
    </w:p>
    <w:p w:rsidR="00670A44" w:rsidRPr="00670A44" w:rsidRDefault="00670A44" w:rsidP="00883EAF">
      <w:pPr>
        <w:autoSpaceDE w:val="0"/>
        <w:autoSpaceDN w:val="0"/>
        <w:ind w:left="1440"/>
        <w:jc w:val="both"/>
        <w:rPr>
          <w:b/>
          <w:color w:val="000000"/>
          <w:sz w:val="22"/>
          <w:szCs w:val="22"/>
          <w:u w:val="single"/>
        </w:rPr>
      </w:pPr>
    </w:p>
    <w:p w:rsidR="00F730CC" w:rsidRPr="008F1DE5" w:rsidRDefault="00F730CC" w:rsidP="00670A44">
      <w:pPr>
        <w:autoSpaceDE w:val="0"/>
        <w:autoSpaceDN w:val="0"/>
        <w:jc w:val="both"/>
        <w:rPr>
          <w:sz w:val="22"/>
          <w:szCs w:val="22"/>
        </w:rPr>
      </w:pPr>
    </w:p>
    <w:p w:rsidR="00675B70" w:rsidRPr="008F1DE5" w:rsidRDefault="007E598A" w:rsidP="00572696">
      <w:pPr>
        <w:numPr>
          <w:ilvl w:val="0"/>
          <w:numId w:val="1"/>
        </w:numPr>
        <w:autoSpaceDE w:val="0"/>
        <w:autoSpaceDN w:val="0"/>
        <w:jc w:val="both"/>
        <w:rPr>
          <w:b/>
          <w:sz w:val="22"/>
          <w:szCs w:val="22"/>
        </w:rPr>
      </w:pPr>
      <w:r w:rsidRPr="008F1DE5">
        <w:rPr>
          <w:b/>
          <w:sz w:val="22"/>
          <w:szCs w:val="22"/>
          <w:u w:val="single"/>
        </w:rPr>
        <w:t>Planning Decisions:</w:t>
      </w:r>
      <w:r w:rsidR="00675B70" w:rsidRPr="008F1DE5">
        <w:rPr>
          <w:b/>
          <w:sz w:val="22"/>
          <w:szCs w:val="22"/>
        </w:rPr>
        <w:t xml:space="preserve">  </w:t>
      </w:r>
    </w:p>
    <w:p w:rsidR="00670A44" w:rsidRPr="00FF3998" w:rsidRDefault="00670A44" w:rsidP="00670A44">
      <w:pPr>
        <w:numPr>
          <w:ilvl w:val="1"/>
          <w:numId w:val="1"/>
        </w:numPr>
        <w:autoSpaceDE w:val="0"/>
        <w:autoSpaceDN w:val="0"/>
        <w:jc w:val="both"/>
        <w:rPr>
          <w:b/>
          <w:color w:val="000000"/>
          <w:sz w:val="22"/>
          <w:szCs w:val="22"/>
          <w:u w:val="single"/>
        </w:rPr>
      </w:pPr>
      <w:r>
        <w:rPr>
          <w:color w:val="000000"/>
          <w:sz w:val="22"/>
          <w:szCs w:val="22"/>
        </w:rPr>
        <w:t>BA/2017/0234/HOUSEH.  Holm-mere, Staithe Road.  Second floor alteration to include additional windows, dorma windows and Juliet Balcony.  Approved</w:t>
      </w:r>
      <w:r w:rsidR="00883EAF">
        <w:rPr>
          <w:color w:val="000000"/>
          <w:sz w:val="22"/>
          <w:szCs w:val="22"/>
        </w:rPr>
        <w:t>.  Noted</w:t>
      </w:r>
    </w:p>
    <w:p w:rsidR="00670A44" w:rsidRPr="00273A6B" w:rsidRDefault="00670A44" w:rsidP="00670A44">
      <w:pPr>
        <w:numPr>
          <w:ilvl w:val="1"/>
          <w:numId w:val="1"/>
        </w:numPr>
        <w:autoSpaceDE w:val="0"/>
        <w:autoSpaceDN w:val="0"/>
        <w:jc w:val="both"/>
        <w:rPr>
          <w:b/>
          <w:color w:val="000000"/>
          <w:sz w:val="22"/>
          <w:szCs w:val="22"/>
          <w:u w:val="single"/>
        </w:rPr>
      </w:pPr>
      <w:r>
        <w:rPr>
          <w:color w:val="000000"/>
          <w:sz w:val="22"/>
          <w:szCs w:val="22"/>
        </w:rPr>
        <w:t>BA/2017/0362/HOUSEH.  Manor Gates, Staithe Road.  New garage.  Approved</w:t>
      </w:r>
      <w:r w:rsidR="00883EAF">
        <w:rPr>
          <w:color w:val="000000"/>
          <w:sz w:val="22"/>
          <w:szCs w:val="22"/>
        </w:rPr>
        <w:t>.  Noted</w:t>
      </w:r>
    </w:p>
    <w:p w:rsidR="00BB5279" w:rsidRPr="00572696" w:rsidRDefault="00BB5279" w:rsidP="00675B70">
      <w:pPr>
        <w:autoSpaceDE w:val="0"/>
        <w:autoSpaceDN w:val="0"/>
        <w:ind w:left="72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572696" w:rsidRDefault="00572696" w:rsidP="00572696">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267"/>
        <w:gridCol w:w="1334"/>
        <w:gridCol w:w="1541"/>
        <w:gridCol w:w="1309"/>
        <w:gridCol w:w="1044"/>
      </w:tblGrid>
      <w:tr w:rsidR="00670A44" w:rsidRPr="00A87BE1" w:rsidTr="00456B39">
        <w:tc>
          <w:tcPr>
            <w:tcW w:w="1413"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670A44" w:rsidRPr="00A87BE1" w:rsidRDefault="00670A44" w:rsidP="00456B39">
            <w:pPr>
              <w:jc w:val="both"/>
              <w:rPr>
                <w:b/>
                <w:color w:val="000000"/>
                <w:sz w:val="22"/>
                <w:szCs w:val="22"/>
                <w:u w:val="single"/>
              </w:rPr>
            </w:pPr>
            <w:r w:rsidRPr="00A87BE1">
              <w:rPr>
                <w:b/>
                <w:color w:val="000000"/>
                <w:sz w:val="22"/>
                <w:szCs w:val="22"/>
                <w:u w:val="single"/>
              </w:rPr>
              <w:t xml:space="preserve">Inc VAT </w:t>
            </w:r>
            <w:r w:rsidRPr="00A87BE1">
              <w:rPr>
                <w:b/>
                <w:color w:val="000000"/>
                <w:sz w:val="22"/>
                <w:szCs w:val="22"/>
                <w:u w:val="single"/>
              </w:rPr>
              <w:lastRenderedPageBreak/>
              <w:t>£</w:t>
            </w:r>
          </w:p>
        </w:tc>
      </w:tr>
      <w:tr w:rsidR="00670A44" w:rsidRPr="00A87BE1" w:rsidTr="00456B39">
        <w:tc>
          <w:tcPr>
            <w:tcW w:w="1413" w:type="dxa"/>
            <w:shd w:val="clear" w:color="auto" w:fill="auto"/>
          </w:tcPr>
          <w:p w:rsidR="00670A44" w:rsidRPr="00A87BE1" w:rsidRDefault="00670A44" w:rsidP="00456B39">
            <w:pPr>
              <w:jc w:val="both"/>
              <w:rPr>
                <w:color w:val="000000"/>
                <w:sz w:val="22"/>
                <w:szCs w:val="22"/>
              </w:rPr>
            </w:pPr>
          </w:p>
        </w:tc>
        <w:tc>
          <w:tcPr>
            <w:tcW w:w="1379" w:type="dxa"/>
            <w:shd w:val="clear" w:color="auto" w:fill="auto"/>
          </w:tcPr>
          <w:p w:rsidR="00670A44" w:rsidRPr="00A87BE1" w:rsidRDefault="00670A44" w:rsidP="00456B39">
            <w:pPr>
              <w:jc w:val="both"/>
              <w:rPr>
                <w:color w:val="000000"/>
                <w:sz w:val="22"/>
                <w:szCs w:val="22"/>
              </w:rPr>
            </w:pPr>
          </w:p>
        </w:tc>
        <w:tc>
          <w:tcPr>
            <w:tcW w:w="1444" w:type="dxa"/>
            <w:shd w:val="clear" w:color="auto" w:fill="auto"/>
          </w:tcPr>
          <w:p w:rsidR="00670A44" w:rsidRPr="00A87BE1" w:rsidRDefault="00670A44" w:rsidP="00456B39">
            <w:pPr>
              <w:jc w:val="both"/>
              <w:rPr>
                <w:color w:val="000000"/>
                <w:sz w:val="22"/>
                <w:szCs w:val="22"/>
              </w:rPr>
            </w:pPr>
          </w:p>
        </w:tc>
        <w:tc>
          <w:tcPr>
            <w:tcW w:w="1610" w:type="dxa"/>
            <w:shd w:val="clear" w:color="auto" w:fill="auto"/>
          </w:tcPr>
          <w:p w:rsidR="00670A44" w:rsidRPr="00A87BE1" w:rsidRDefault="00670A44" w:rsidP="00456B39">
            <w:pPr>
              <w:jc w:val="both"/>
              <w:rPr>
                <w:color w:val="000000"/>
                <w:sz w:val="22"/>
                <w:szCs w:val="22"/>
              </w:rPr>
            </w:pPr>
          </w:p>
        </w:tc>
        <w:tc>
          <w:tcPr>
            <w:tcW w:w="1415" w:type="dxa"/>
            <w:shd w:val="clear" w:color="auto" w:fill="auto"/>
          </w:tcPr>
          <w:p w:rsidR="00670A44" w:rsidRPr="00A87BE1" w:rsidRDefault="00670A44" w:rsidP="00456B39">
            <w:pPr>
              <w:jc w:val="both"/>
              <w:rPr>
                <w:color w:val="000000"/>
                <w:sz w:val="22"/>
                <w:szCs w:val="22"/>
              </w:rPr>
            </w:pPr>
          </w:p>
        </w:tc>
        <w:tc>
          <w:tcPr>
            <w:tcW w:w="1153" w:type="dxa"/>
            <w:shd w:val="clear" w:color="auto" w:fill="auto"/>
          </w:tcPr>
          <w:p w:rsidR="00670A44" w:rsidRPr="00A87BE1" w:rsidRDefault="00670A44" w:rsidP="00456B39">
            <w:pPr>
              <w:jc w:val="both"/>
              <w:rPr>
                <w:color w:val="000000"/>
                <w:sz w:val="22"/>
                <w:szCs w:val="22"/>
              </w:rPr>
            </w:pPr>
          </w:p>
        </w:tc>
      </w:tr>
      <w:tr w:rsidR="00670A44" w:rsidRPr="00A87BE1" w:rsidTr="00456B39">
        <w:tc>
          <w:tcPr>
            <w:tcW w:w="1413" w:type="dxa"/>
            <w:shd w:val="clear" w:color="auto" w:fill="auto"/>
          </w:tcPr>
          <w:p w:rsidR="00670A44" w:rsidRPr="00A87BE1" w:rsidRDefault="00670A44" w:rsidP="00456B39">
            <w:pPr>
              <w:jc w:val="both"/>
              <w:rPr>
                <w:color w:val="000000"/>
                <w:sz w:val="22"/>
                <w:szCs w:val="22"/>
              </w:rPr>
            </w:pPr>
            <w:r>
              <w:rPr>
                <w:color w:val="000000"/>
                <w:sz w:val="22"/>
                <w:szCs w:val="22"/>
              </w:rPr>
              <w:t>17.11.17</w:t>
            </w:r>
          </w:p>
        </w:tc>
        <w:tc>
          <w:tcPr>
            <w:tcW w:w="1379" w:type="dxa"/>
            <w:shd w:val="clear" w:color="auto" w:fill="auto"/>
          </w:tcPr>
          <w:p w:rsidR="00670A44" w:rsidRPr="00A87BE1" w:rsidRDefault="00670A44" w:rsidP="00456B39">
            <w:pPr>
              <w:jc w:val="both"/>
              <w:rPr>
                <w:color w:val="000000"/>
                <w:sz w:val="22"/>
                <w:szCs w:val="22"/>
              </w:rPr>
            </w:pPr>
            <w:r>
              <w:rPr>
                <w:color w:val="000000"/>
                <w:sz w:val="22"/>
                <w:szCs w:val="22"/>
              </w:rPr>
              <w:t>DD</w:t>
            </w:r>
          </w:p>
        </w:tc>
        <w:tc>
          <w:tcPr>
            <w:tcW w:w="1444" w:type="dxa"/>
            <w:shd w:val="clear" w:color="auto" w:fill="auto"/>
          </w:tcPr>
          <w:p w:rsidR="00670A44" w:rsidRPr="00A87BE1" w:rsidRDefault="00670A44" w:rsidP="00456B39">
            <w:pPr>
              <w:jc w:val="both"/>
              <w:rPr>
                <w:color w:val="000000"/>
                <w:sz w:val="22"/>
                <w:szCs w:val="22"/>
              </w:rPr>
            </w:pPr>
            <w:r w:rsidRPr="00A87BE1">
              <w:rPr>
                <w:color w:val="000000"/>
                <w:sz w:val="22"/>
                <w:szCs w:val="22"/>
              </w:rPr>
              <w:t>Peakes</w:t>
            </w:r>
          </w:p>
        </w:tc>
        <w:tc>
          <w:tcPr>
            <w:tcW w:w="1610" w:type="dxa"/>
            <w:shd w:val="clear" w:color="auto" w:fill="auto"/>
          </w:tcPr>
          <w:p w:rsidR="00670A44" w:rsidRPr="00A87BE1" w:rsidRDefault="00670A44" w:rsidP="00456B39">
            <w:pPr>
              <w:jc w:val="both"/>
              <w:rPr>
                <w:color w:val="000000"/>
                <w:sz w:val="22"/>
                <w:szCs w:val="22"/>
              </w:rPr>
            </w:pPr>
            <w:r w:rsidRPr="00A87BE1">
              <w:rPr>
                <w:color w:val="000000"/>
                <w:sz w:val="22"/>
                <w:szCs w:val="22"/>
              </w:rPr>
              <w:t>Grass cutting</w:t>
            </w:r>
          </w:p>
        </w:tc>
        <w:tc>
          <w:tcPr>
            <w:tcW w:w="1415" w:type="dxa"/>
            <w:shd w:val="clear" w:color="auto" w:fill="auto"/>
          </w:tcPr>
          <w:p w:rsidR="00670A44" w:rsidRPr="00A87BE1" w:rsidRDefault="00670A44" w:rsidP="00456B39">
            <w:pPr>
              <w:jc w:val="right"/>
              <w:rPr>
                <w:color w:val="000000"/>
                <w:sz w:val="22"/>
                <w:szCs w:val="22"/>
              </w:rPr>
            </w:pPr>
            <w:r w:rsidRPr="00A87BE1">
              <w:rPr>
                <w:color w:val="000000"/>
                <w:sz w:val="22"/>
                <w:szCs w:val="22"/>
              </w:rPr>
              <w:t>259.00</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Pr="00A87BE1" w:rsidRDefault="00670A44" w:rsidP="00456B39">
            <w:pPr>
              <w:jc w:val="both"/>
              <w:rPr>
                <w:color w:val="000000"/>
                <w:sz w:val="22"/>
                <w:szCs w:val="22"/>
              </w:rPr>
            </w:pPr>
            <w:r>
              <w:rPr>
                <w:color w:val="000000"/>
                <w:sz w:val="22"/>
                <w:szCs w:val="22"/>
              </w:rPr>
              <w:t>20.11.17</w:t>
            </w:r>
          </w:p>
        </w:tc>
        <w:tc>
          <w:tcPr>
            <w:tcW w:w="1379" w:type="dxa"/>
            <w:shd w:val="clear" w:color="auto" w:fill="auto"/>
          </w:tcPr>
          <w:p w:rsidR="00670A44" w:rsidRPr="00A87BE1" w:rsidRDefault="00670A44" w:rsidP="00456B39">
            <w:pPr>
              <w:jc w:val="both"/>
              <w:rPr>
                <w:color w:val="000000"/>
                <w:sz w:val="22"/>
                <w:szCs w:val="22"/>
              </w:rPr>
            </w:pPr>
            <w:r>
              <w:rPr>
                <w:color w:val="000000"/>
                <w:sz w:val="22"/>
                <w:szCs w:val="22"/>
              </w:rPr>
              <w:t>DD</w:t>
            </w:r>
          </w:p>
        </w:tc>
        <w:tc>
          <w:tcPr>
            <w:tcW w:w="1444" w:type="dxa"/>
            <w:shd w:val="clear" w:color="auto" w:fill="auto"/>
          </w:tcPr>
          <w:p w:rsidR="00670A44" w:rsidRPr="00A87BE1" w:rsidRDefault="00670A44" w:rsidP="00456B39">
            <w:pPr>
              <w:jc w:val="both"/>
              <w:rPr>
                <w:color w:val="000000"/>
                <w:sz w:val="22"/>
                <w:szCs w:val="22"/>
              </w:rPr>
            </w:pPr>
            <w:r>
              <w:rPr>
                <w:color w:val="000000"/>
                <w:sz w:val="22"/>
                <w:szCs w:val="22"/>
              </w:rPr>
              <w:t>NEST</w:t>
            </w:r>
          </w:p>
        </w:tc>
        <w:tc>
          <w:tcPr>
            <w:tcW w:w="1610" w:type="dxa"/>
            <w:shd w:val="clear" w:color="auto" w:fill="auto"/>
          </w:tcPr>
          <w:p w:rsidR="00670A44" w:rsidRPr="00A87BE1" w:rsidRDefault="00670A44" w:rsidP="00456B39">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670A44" w:rsidRPr="00A87BE1" w:rsidRDefault="00670A44" w:rsidP="00456B39">
            <w:pPr>
              <w:jc w:val="right"/>
              <w:rPr>
                <w:color w:val="000000"/>
                <w:sz w:val="22"/>
                <w:szCs w:val="22"/>
              </w:rPr>
            </w:pPr>
            <w:r>
              <w:rPr>
                <w:color w:val="000000"/>
                <w:sz w:val="22"/>
                <w:szCs w:val="22"/>
              </w:rPr>
              <w:t>57.99</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DD</w:t>
            </w:r>
          </w:p>
        </w:tc>
        <w:tc>
          <w:tcPr>
            <w:tcW w:w="1444" w:type="dxa"/>
            <w:shd w:val="clear" w:color="auto" w:fill="auto"/>
          </w:tcPr>
          <w:p w:rsidR="00670A44" w:rsidRDefault="00670A44" w:rsidP="00456B39">
            <w:pPr>
              <w:jc w:val="both"/>
              <w:rPr>
                <w:color w:val="000000"/>
                <w:sz w:val="22"/>
                <w:szCs w:val="22"/>
              </w:rPr>
            </w:pPr>
            <w:r>
              <w:rPr>
                <w:color w:val="000000"/>
                <w:sz w:val="22"/>
                <w:szCs w:val="22"/>
              </w:rPr>
              <w:t>URM</w:t>
            </w:r>
          </w:p>
        </w:tc>
        <w:tc>
          <w:tcPr>
            <w:tcW w:w="1610" w:type="dxa"/>
            <w:shd w:val="clear" w:color="auto" w:fill="auto"/>
          </w:tcPr>
          <w:p w:rsidR="00670A44" w:rsidRDefault="00670A44" w:rsidP="00456B39">
            <w:pPr>
              <w:jc w:val="both"/>
              <w:rPr>
                <w:color w:val="000000"/>
                <w:sz w:val="22"/>
                <w:szCs w:val="22"/>
              </w:rPr>
            </w:pPr>
            <w:r>
              <w:rPr>
                <w:color w:val="000000"/>
                <w:sz w:val="22"/>
                <w:szCs w:val="22"/>
              </w:rPr>
              <w:t>Glass</w:t>
            </w:r>
          </w:p>
        </w:tc>
        <w:tc>
          <w:tcPr>
            <w:tcW w:w="1415" w:type="dxa"/>
            <w:shd w:val="clear" w:color="auto" w:fill="auto"/>
          </w:tcPr>
          <w:p w:rsidR="00670A44" w:rsidRDefault="00670A44" w:rsidP="00456B39">
            <w:pPr>
              <w:jc w:val="right"/>
              <w:rPr>
                <w:color w:val="000000"/>
                <w:sz w:val="22"/>
                <w:szCs w:val="22"/>
              </w:rPr>
            </w:pPr>
            <w:r>
              <w:rPr>
                <w:color w:val="000000"/>
                <w:sz w:val="22"/>
                <w:szCs w:val="22"/>
              </w:rPr>
              <w:t>14.40</w:t>
            </w:r>
          </w:p>
        </w:tc>
        <w:tc>
          <w:tcPr>
            <w:tcW w:w="1153" w:type="dxa"/>
            <w:shd w:val="clear" w:color="auto" w:fill="auto"/>
          </w:tcPr>
          <w:p w:rsidR="00670A44" w:rsidRDefault="00670A44" w:rsidP="00456B39">
            <w:pPr>
              <w:jc w:val="right"/>
              <w:rPr>
                <w:color w:val="000000"/>
                <w:sz w:val="22"/>
                <w:szCs w:val="22"/>
              </w:rPr>
            </w:pPr>
            <w:r>
              <w:rPr>
                <w:color w:val="000000"/>
                <w:sz w:val="22"/>
                <w:szCs w:val="22"/>
              </w:rPr>
              <w:t>2.40</w:t>
            </w: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Pr="00A87BE1" w:rsidRDefault="00670A44" w:rsidP="00456B39">
            <w:pPr>
              <w:jc w:val="both"/>
              <w:rPr>
                <w:color w:val="000000"/>
                <w:sz w:val="22"/>
                <w:szCs w:val="22"/>
              </w:rPr>
            </w:pPr>
            <w:r>
              <w:rPr>
                <w:color w:val="000000"/>
                <w:sz w:val="22"/>
                <w:szCs w:val="22"/>
              </w:rPr>
              <w:t>1178</w:t>
            </w:r>
          </w:p>
        </w:tc>
        <w:tc>
          <w:tcPr>
            <w:tcW w:w="1444" w:type="dxa"/>
            <w:shd w:val="clear" w:color="auto" w:fill="auto"/>
          </w:tcPr>
          <w:p w:rsidR="00670A44" w:rsidRPr="00A87BE1" w:rsidRDefault="00670A44" w:rsidP="00456B39">
            <w:pPr>
              <w:jc w:val="both"/>
              <w:rPr>
                <w:color w:val="000000"/>
                <w:sz w:val="22"/>
                <w:szCs w:val="22"/>
              </w:rPr>
            </w:pPr>
            <w:r>
              <w:rPr>
                <w:color w:val="000000"/>
                <w:sz w:val="22"/>
                <w:szCs w:val="22"/>
              </w:rPr>
              <w:t>Clerk</w:t>
            </w:r>
          </w:p>
        </w:tc>
        <w:tc>
          <w:tcPr>
            <w:tcW w:w="1610" w:type="dxa"/>
            <w:shd w:val="clear" w:color="auto" w:fill="auto"/>
          </w:tcPr>
          <w:p w:rsidR="00670A44" w:rsidRPr="00A87BE1" w:rsidRDefault="00670A44" w:rsidP="00456B39">
            <w:pPr>
              <w:jc w:val="both"/>
              <w:rPr>
                <w:color w:val="000000"/>
                <w:sz w:val="22"/>
                <w:szCs w:val="22"/>
              </w:rPr>
            </w:pPr>
            <w:r>
              <w:rPr>
                <w:color w:val="000000"/>
                <w:sz w:val="22"/>
                <w:szCs w:val="22"/>
              </w:rPr>
              <w:t xml:space="preserve">Salary and expenses </w:t>
            </w:r>
          </w:p>
        </w:tc>
        <w:tc>
          <w:tcPr>
            <w:tcW w:w="1415" w:type="dxa"/>
            <w:shd w:val="clear" w:color="auto" w:fill="auto"/>
          </w:tcPr>
          <w:p w:rsidR="00670A44" w:rsidRDefault="0012010F" w:rsidP="00456B39">
            <w:pPr>
              <w:jc w:val="right"/>
              <w:rPr>
                <w:color w:val="000000"/>
                <w:sz w:val="22"/>
                <w:szCs w:val="22"/>
              </w:rPr>
            </w:pPr>
            <w:r>
              <w:rPr>
                <w:color w:val="000000"/>
                <w:sz w:val="22"/>
                <w:szCs w:val="22"/>
              </w:rPr>
              <w:t>377.32</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1179</w:t>
            </w:r>
          </w:p>
        </w:tc>
        <w:tc>
          <w:tcPr>
            <w:tcW w:w="1444" w:type="dxa"/>
            <w:shd w:val="clear" w:color="auto" w:fill="auto"/>
          </w:tcPr>
          <w:p w:rsidR="00670A44" w:rsidRDefault="00670A44" w:rsidP="00456B39">
            <w:pPr>
              <w:jc w:val="both"/>
              <w:rPr>
                <w:color w:val="000000"/>
                <w:sz w:val="22"/>
                <w:szCs w:val="22"/>
              </w:rPr>
            </w:pPr>
            <w:r>
              <w:rPr>
                <w:color w:val="000000"/>
                <w:sz w:val="22"/>
                <w:szCs w:val="22"/>
              </w:rPr>
              <w:t>J Simpson</w:t>
            </w:r>
          </w:p>
        </w:tc>
        <w:tc>
          <w:tcPr>
            <w:tcW w:w="1610" w:type="dxa"/>
            <w:shd w:val="clear" w:color="auto" w:fill="auto"/>
          </w:tcPr>
          <w:p w:rsidR="00670A44" w:rsidRDefault="00670A44" w:rsidP="00456B39">
            <w:pPr>
              <w:jc w:val="both"/>
              <w:rPr>
                <w:color w:val="000000"/>
                <w:sz w:val="22"/>
                <w:szCs w:val="22"/>
              </w:rPr>
            </w:pPr>
            <w:r>
              <w:rPr>
                <w:color w:val="000000"/>
                <w:sz w:val="22"/>
                <w:szCs w:val="22"/>
              </w:rPr>
              <w:t>Parish News</w:t>
            </w:r>
          </w:p>
        </w:tc>
        <w:tc>
          <w:tcPr>
            <w:tcW w:w="1415" w:type="dxa"/>
            <w:shd w:val="clear" w:color="auto" w:fill="auto"/>
          </w:tcPr>
          <w:p w:rsidR="00670A44" w:rsidRDefault="00670A44" w:rsidP="00456B39">
            <w:pPr>
              <w:jc w:val="right"/>
              <w:rPr>
                <w:color w:val="000000"/>
                <w:sz w:val="22"/>
                <w:szCs w:val="22"/>
              </w:rPr>
            </w:pPr>
            <w:r>
              <w:rPr>
                <w:color w:val="000000"/>
                <w:sz w:val="22"/>
                <w:szCs w:val="22"/>
              </w:rPr>
              <w:t>180.00</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1180</w:t>
            </w:r>
          </w:p>
        </w:tc>
        <w:tc>
          <w:tcPr>
            <w:tcW w:w="1444" w:type="dxa"/>
            <w:shd w:val="clear" w:color="auto" w:fill="auto"/>
          </w:tcPr>
          <w:p w:rsidR="00670A44" w:rsidRDefault="00670A44" w:rsidP="00456B39">
            <w:pPr>
              <w:jc w:val="both"/>
              <w:rPr>
                <w:color w:val="000000"/>
                <w:sz w:val="22"/>
                <w:szCs w:val="22"/>
              </w:rPr>
            </w:pPr>
            <w:r>
              <w:rPr>
                <w:color w:val="000000"/>
                <w:sz w:val="22"/>
                <w:szCs w:val="22"/>
              </w:rPr>
              <w:t>SLCC</w:t>
            </w:r>
          </w:p>
        </w:tc>
        <w:tc>
          <w:tcPr>
            <w:tcW w:w="1610" w:type="dxa"/>
            <w:shd w:val="clear" w:color="auto" w:fill="auto"/>
          </w:tcPr>
          <w:p w:rsidR="00670A44" w:rsidRDefault="00670A44" w:rsidP="00456B39">
            <w:pPr>
              <w:jc w:val="both"/>
              <w:rPr>
                <w:color w:val="000000"/>
                <w:sz w:val="22"/>
                <w:szCs w:val="22"/>
              </w:rPr>
            </w:pPr>
            <w:r>
              <w:rPr>
                <w:color w:val="000000"/>
                <w:sz w:val="22"/>
                <w:szCs w:val="22"/>
              </w:rPr>
              <w:t>Membership</w:t>
            </w:r>
          </w:p>
        </w:tc>
        <w:tc>
          <w:tcPr>
            <w:tcW w:w="1415" w:type="dxa"/>
            <w:shd w:val="clear" w:color="auto" w:fill="auto"/>
          </w:tcPr>
          <w:p w:rsidR="00670A44" w:rsidRDefault="00670A44" w:rsidP="00456B39">
            <w:pPr>
              <w:jc w:val="right"/>
              <w:rPr>
                <w:color w:val="000000"/>
                <w:sz w:val="22"/>
                <w:szCs w:val="22"/>
              </w:rPr>
            </w:pPr>
            <w:r>
              <w:rPr>
                <w:color w:val="000000"/>
                <w:sz w:val="22"/>
                <w:szCs w:val="22"/>
              </w:rPr>
              <w:t>49.00</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1181</w:t>
            </w:r>
          </w:p>
        </w:tc>
        <w:tc>
          <w:tcPr>
            <w:tcW w:w="1444" w:type="dxa"/>
            <w:shd w:val="clear" w:color="auto" w:fill="auto"/>
          </w:tcPr>
          <w:p w:rsidR="00670A44" w:rsidRDefault="00670A44" w:rsidP="00456B39">
            <w:pPr>
              <w:jc w:val="both"/>
              <w:rPr>
                <w:color w:val="000000"/>
                <w:sz w:val="22"/>
                <w:szCs w:val="22"/>
              </w:rPr>
            </w:pPr>
            <w:r>
              <w:rPr>
                <w:color w:val="000000"/>
                <w:sz w:val="22"/>
                <w:szCs w:val="22"/>
              </w:rPr>
              <w:t>HMRC</w:t>
            </w:r>
          </w:p>
        </w:tc>
        <w:tc>
          <w:tcPr>
            <w:tcW w:w="1610" w:type="dxa"/>
            <w:shd w:val="clear" w:color="auto" w:fill="auto"/>
          </w:tcPr>
          <w:p w:rsidR="00670A44" w:rsidRDefault="00670A44" w:rsidP="00456B39">
            <w:pPr>
              <w:jc w:val="both"/>
              <w:rPr>
                <w:color w:val="000000"/>
                <w:sz w:val="22"/>
                <w:szCs w:val="22"/>
              </w:rPr>
            </w:pPr>
            <w:r>
              <w:rPr>
                <w:color w:val="000000"/>
                <w:sz w:val="22"/>
                <w:szCs w:val="22"/>
              </w:rPr>
              <w:t>Tax</w:t>
            </w:r>
          </w:p>
        </w:tc>
        <w:tc>
          <w:tcPr>
            <w:tcW w:w="1415" w:type="dxa"/>
            <w:shd w:val="clear" w:color="auto" w:fill="auto"/>
          </w:tcPr>
          <w:p w:rsidR="00670A44" w:rsidRDefault="00670A44" w:rsidP="00456B39">
            <w:pPr>
              <w:jc w:val="right"/>
              <w:rPr>
                <w:color w:val="000000"/>
                <w:sz w:val="22"/>
                <w:szCs w:val="22"/>
              </w:rPr>
            </w:pPr>
            <w:r>
              <w:rPr>
                <w:color w:val="000000"/>
                <w:sz w:val="22"/>
                <w:szCs w:val="22"/>
              </w:rPr>
              <w:t>3.40</w:t>
            </w:r>
          </w:p>
        </w:tc>
        <w:tc>
          <w:tcPr>
            <w:tcW w:w="1153" w:type="dxa"/>
            <w:shd w:val="clear" w:color="auto" w:fill="auto"/>
          </w:tcPr>
          <w:p w:rsidR="00670A44" w:rsidRPr="00A87BE1"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1182</w:t>
            </w:r>
          </w:p>
        </w:tc>
        <w:tc>
          <w:tcPr>
            <w:tcW w:w="1444" w:type="dxa"/>
            <w:shd w:val="clear" w:color="auto" w:fill="auto"/>
          </w:tcPr>
          <w:p w:rsidR="00670A44" w:rsidRDefault="00670A44" w:rsidP="00456B39">
            <w:pPr>
              <w:jc w:val="both"/>
              <w:rPr>
                <w:color w:val="000000"/>
                <w:sz w:val="22"/>
                <w:szCs w:val="22"/>
              </w:rPr>
            </w:pPr>
            <w:r>
              <w:rPr>
                <w:color w:val="000000"/>
                <w:sz w:val="22"/>
                <w:szCs w:val="22"/>
              </w:rPr>
              <w:t>Keith Debbage</w:t>
            </w:r>
          </w:p>
        </w:tc>
        <w:tc>
          <w:tcPr>
            <w:tcW w:w="1610" w:type="dxa"/>
            <w:shd w:val="clear" w:color="auto" w:fill="auto"/>
          </w:tcPr>
          <w:p w:rsidR="00670A44" w:rsidRDefault="00670A44" w:rsidP="00456B39">
            <w:pPr>
              <w:jc w:val="both"/>
              <w:rPr>
                <w:color w:val="000000"/>
                <w:sz w:val="22"/>
                <w:szCs w:val="22"/>
              </w:rPr>
            </w:pPr>
            <w:r>
              <w:rPr>
                <w:color w:val="000000"/>
                <w:sz w:val="22"/>
                <w:szCs w:val="22"/>
              </w:rPr>
              <w:t>Hedge cutting</w:t>
            </w:r>
          </w:p>
        </w:tc>
        <w:tc>
          <w:tcPr>
            <w:tcW w:w="1415" w:type="dxa"/>
            <w:shd w:val="clear" w:color="auto" w:fill="auto"/>
          </w:tcPr>
          <w:p w:rsidR="00670A44" w:rsidRDefault="00670A44" w:rsidP="00456B39">
            <w:pPr>
              <w:jc w:val="right"/>
              <w:rPr>
                <w:color w:val="000000"/>
                <w:sz w:val="22"/>
                <w:szCs w:val="22"/>
              </w:rPr>
            </w:pPr>
            <w:r>
              <w:rPr>
                <w:color w:val="000000"/>
                <w:sz w:val="22"/>
                <w:szCs w:val="22"/>
              </w:rPr>
              <w:t>288.00</w:t>
            </w:r>
          </w:p>
        </w:tc>
        <w:tc>
          <w:tcPr>
            <w:tcW w:w="1153" w:type="dxa"/>
            <w:shd w:val="clear" w:color="auto" w:fill="auto"/>
          </w:tcPr>
          <w:p w:rsidR="00670A44" w:rsidRPr="00A87BE1" w:rsidRDefault="00670A44" w:rsidP="00456B39">
            <w:pPr>
              <w:jc w:val="right"/>
              <w:rPr>
                <w:color w:val="000000"/>
                <w:sz w:val="22"/>
                <w:szCs w:val="22"/>
              </w:rPr>
            </w:pPr>
            <w:r>
              <w:rPr>
                <w:color w:val="000000"/>
                <w:sz w:val="22"/>
                <w:szCs w:val="22"/>
              </w:rPr>
              <w:t>48.00</w:t>
            </w: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1183</w:t>
            </w:r>
          </w:p>
        </w:tc>
        <w:tc>
          <w:tcPr>
            <w:tcW w:w="1444" w:type="dxa"/>
            <w:shd w:val="clear" w:color="auto" w:fill="auto"/>
          </w:tcPr>
          <w:p w:rsidR="00670A44" w:rsidRDefault="00670A44" w:rsidP="00456B39">
            <w:pPr>
              <w:jc w:val="both"/>
              <w:rPr>
                <w:color w:val="000000"/>
                <w:sz w:val="22"/>
                <w:szCs w:val="22"/>
              </w:rPr>
            </w:pPr>
            <w:r>
              <w:rPr>
                <w:color w:val="000000"/>
                <w:sz w:val="22"/>
                <w:szCs w:val="22"/>
              </w:rPr>
              <w:t>Ludham PCC</w:t>
            </w:r>
          </w:p>
        </w:tc>
        <w:tc>
          <w:tcPr>
            <w:tcW w:w="1610" w:type="dxa"/>
            <w:shd w:val="clear" w:color="auto" w:fill="auto"/>
          </w:tcPr>
          <w:p w:rsidR="00670A44" w:rsidRDefault="00670A44" w:rsidP="00456B39">
            <w:pPr>
              <w:jc w:val="both"/>
              <w:rPr>
                <w:color w:val="000000"/>
                <w:sz w:val="22"/>
                <w:szCs w:val="22"/>
              </w:rPr>
            </w:pPr>
            <w:r>
              <w:rPr>
                <w:color w:val="000000"/>
                <w:sz w:val="22"/>
                <w:szCs w:val="22"/>
              </w:rPr>
              <w:t>Church room hire</w:t>
            </w:r>
          </w:p>
        </w:tc>
        <w:tc>
          <w:tcPr>
            <w:tcW w:w="1415" w:type="dxa"/>
            <w:shd w:val="clear" w:color="auto" w:fill="auto"/>
          </w:tcPr>
          <w:p w:rsidR="00670A44" w:rsidRDefault="00670A44" w:rsidP="00456B39">
            <w:pPr>
              <w:jc w:val="right"/>
              <w:rPr>
                <w:color w:val="000000"/>
                <w:sz w:val="22"/>
                <w:szCs w:val="22"/>
              </w:rPr>
            </w:pPr>
            <w:r>
              <w:rPr>
                <w:color w:val="000000"/>
                <w:sz w:val="22"/>
                <w:szCs w:val="22"/>
              </w:rPr>
              <w:t>100</w:t>
            </w:r>
            <w:r w:rsidR="0012010F">
              <w:rPr>
                <w:color w:val="000000"/>
                <w:sz w:val="22"/>
                <w:szCs w:val="22"/>
              </w:rPr>
              <w:t>.00</w:t>
            </w:r>
          </w:p>
        </w:tc>
        <w:tc>
          <w:tcPr>
            <w:tcW w:w="1153" w:type="dxa"/>
            <w:shd w:val="clear" w:color="auto" w:fill="auto"/>
          </w:tcPr>
          <w:p w:rsidR="00670A44" w:rsidRDefault="00670A44" w:rsidP="00456B39">
            <w:pPr>
              <w:jc w:val="right"/>
              <w:rPr>
                <w:color w:val="000000"/>
                <w:sz w:val="22"/>
                <w:szCs w:val="22"/>
              </w:rPr>
            </w:pPr>
          </w:p>
        </w:tc>
      </w:tr>
      <w:tr w:rsidR="00670A44" w:rsidRPr="00A87BE1" w:rsidTr="00456B39">
        <w:tc>
          <w:tcPr>
            <w:tcW w:w="1413" w:type="dxa"/>
            <w:shd w:val="clear" w:color="auto" w:fill="auto"/>
          </w:tcPr>
          <w:p w:rsidR="00670A44" w:rsidRDefault="00670A44" w:rsidP="00456B39">
            <w:pPr>
              <w:jc w:val="both"/>
              <w:rPr>
                <w:color w:val="000000"/>
                <w:sz w:val="22"/>
                <w:szCs w:val="22"/>
              </w:rPr>
            </w:pPr>
            <w:r>
              <w:rPr>
                <w:color w:val="000000"/>
                <w:sz w:val="22"/>
                <w:szCs w:val="22"/>
              </w:rPr>
              <w:t>30.11.17</w:t>
            </w:r>
          </w:p>
        </w:tc>
        <w:tc>
          <w:tcPr>
            <w:tcW w:w="1379" w:type="dxa"/>
            <w:shd w:val="clear" w:color="auto" w:fill="auto"/>
          </w:tcPr>
          <w:p w:rsidR="00670A44" w:rsidRDefault="00670A44" w:rsidP="00456B39">
            <w:pPr>
              <w:jc w:val="both"/>
              <w:rPr>
                <w:color w:val="000000"/>
                <w:sz w:val="22"/>
                <w:szCs w:val="22"/>
              </w:rPr>
            </w:pPr>
            <w:r>
              <w:rPr>
                <w:color w:val="000000"/>
                <w:sz w:val="22"/>
                <w:szCs w:val="22"/>
              </w:rPr>
              <w:t>1184</w:t>
            </w:r>
          </w:p>
        </w:tc>
        <w:tc>
          <w:tcPr>
            <w:tcW w:w="1444" w:type="dxa"/>
            <w:shd w:val="clear" w:color="auto" w:fill="auto"/>
          </w:tcPr>
          <w:p w:rsidR="00670A44" w:rsidRDefault="00670A44" w:rsidP="00456B39">
            <w:pPr>
              <w:jc w:val="both"/>
              <w:rPr>
                <w:color w:val="000000"/>
                <w:sz w:val="22"/>
                <w:szCs w:val="22"/>
              </w:rPr>
            </w:pPr>
            <w:r>
              <w:rPr>
                <w:color w:val="000000"/>
                <w:sz w:val="22"/>
                <w:szCs w:val="22"/>
              </w:rPr>
              <w:t>M Peake</w:t>
            </w:r>
          </w:p>
        </w:tc>
        <w:tc>
          <w:tcPr>
            <w:tcW w:w="1610" w:type="dxa"/>
            <w:shd w:val="clear" w:color="auto" w:fill="auto"/>
          </w:tcPr>
          <w:p w:rsidR="00670A44" w:rsidRDefault="00670A44" w:rsidP="00456B39">
            <w:pPr>
              <w:jc w:val="both"/>
              <w:rPr>
                <w:color w:val="000000"/>
                <w:sz w:val="22"/>
                <w:szCs w:val="22"/>
              </w:rPr>
            </w:pPr>
            <w:r>
              <w:rPr>
                <w:color w:val="000000"/>
                <w:sz w:val="22"/>
                <w:szCs w:val="22"/>
              </w:rPr>
              <w:t>Village Hall hedge</w:t>
            </w:r>
          </w:p>
        </w:tc>
        <w:tc>
          <w:tcPr>
            <w:tcW w:w="1415" w:type="dxa"/>
            <w:shd w:val="clear" w:color="auto" w:fill="auto"/>
          </w:tcPr>
          <w:p w:rsidR="00670A44" w:rsidRDefault="00670A44" w:rsidP="00456B39">
            <w:pPr>
              <w:jc w:val="right"/>
              <w:rPr>
                <w:color w:val="000000"/>
                <w:sz w:val="22"/>
                <w:szCs w:val="22"/>
              </w:rPr>
            </w:pPr>
            <w:r>
              <w:rPr>
                <w:color w:val="000000"/>
                <w:sz w:val="22"/>
                <w:szCs w:val="22"/>
              </w:rPr>
              <w:t>360.00</w:t>
            </w:r>
          </w:p>
        </w:tc>
        <w:tc>
          <w:tcPr>
            <w:tcW w:w="1153" w:type="dxa"/>
            <w:shd w:val="clear" w:color="auto" w:fill="auto"/>
          </w:tcPr>
          <w:p w:rsidR="00670A44" w:rsidRDefault="00670A44" w:rsidP="00456B39">
            <w:pPr>
              <w:jc w:val="right"/>
              <w:rPr>
                <w:color w:val="000000"/>
                <w:sz w:val="22"/>
                <w:szCs w:val="22"/>
              </w:rPr>
            </w:pPr>
          </w:p>
        </w:tc>
      </w:tr>
    </w:tbl>
    <w:p w:rsidR="00572696" w:rsidRDefault="00572696" w:rsidP="00572696">
      <w:pPr>
        <w:autoSpaceDE w:val="0"/>
        <w:autoSpaceDN w:val="0"/>
        <w:ind w:left="1440"/>
        <w:jc w:val="both"/>
        <w:rPr>
          <w:b/>
          <w:sz w:val="22"/>
          <w:szCs w:val="22"/>
          <w:u w:val="single"/>
        </w:rPr>
      </w:pPr>
    </w:p>
    <w:p w:rsidR="00F730CC" w:rsidRDefault="00F730CC" w:rsidP="00F730CC">
      <w:pPr>
        <w:pStyle w:val="ListParagraph"/>
        <w:rPr>
          <w:b/>
          <w:sz w:val="22"/>
          <w:szCs w:val="22"/>
          <w:u w:val="single"/>
        </w:rPr>
      </w:pPr>
    </w:p>
    <w:p w:rsidR="0084068F" w:rsidRPr="003A7D05" w:rsidRDefault="0084068F" w:rsidP="00F45345">
      <w:pPr>
        <w:autoSpaceDE w:val="0"/>
        <w:autoSpaceDN w:val="0"/>
        <w:jc w:val="both"/>
        <w:rPr>
          <w:b/>
          <w:sz w:val="22"/>
          <w:szCs w:val="22"/>
          <w:u w:val="single"/>
        </w:rPr>
      </w:pPr>
    </w:p>
    <w:p w:rsidR="00F96F36" w:rsidRPr="00CE5E27" w:rsidRDefault="00F96F36" w:rsidP="000949B6">
      <w:pPr>
        <w:numPr>
          <w:ilvl w:val="1"/>
          <w:numId w:val="1"/>
        </w:numPr>
        <w:autoSpaceDE w:val="0"/>
        <w:autoSpaceDN w:val="0"/>
        <w:jc w:val="both"/>
        <w:rPr>
          <w:b/>
          <w:sz w:val="22"/>
          <w:szCs w:val="22"/>
          <w:u w:val="single"/>
        </w:rPr>
      </w:pPr>
      <w:r w:rsidRPr="003A7D05">
        <w:rPr>
          <w:b/>
          <w:sz w:val="22"/>
          <w:szCs w:val="22"/>
        </w:rPr>
        <w:t>Receipts:</w:t>
      </w:r>
      <w:r w:rsidR="0096449A" w:rsidRPr="008F1DE5">
        <w:rPr>
          <w:sz w:val="22"/>
          <w:szCs w:val="22"/>
        </w:rPr>
        <w:t xml:space="preserve"> </w:t>
      </w: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CE5E27" w:rsidRPr="00A87BE1" w:rsidTr="00197DA1">
        <w:trPr>
          <w:trHeight w:val="272"/>
        </w:trPr>
        <w:tc>
          <w:tcPr>
            <w:tcW w:w="2611" w:type="dxa"/>
            <w:shd w:val="clear" w:color="auto" w:fill="auto"/>
            <w:noWrap/>
            <w:vAlign w:val="bottom"/>
          </w:tcPr>
          <w:p w:rsidR="00CE5E27" w:rsidRPr="00A87BE1" w:rsidRDefault="00CE5E27" w:rsidP="00197DA1">
            <w:pPr>
              <w:rPr>
                <w:b/>
                <w:sz w:val="22"/>
                <w:szCs w:val="22"/>
                <w:u w:val="single"/>
              </w:rPr>
            </w:pPr>
            <w:r w:rsidRPr="00A87BE1">
              <w:rPr>
                <w:b/>
                <w:sz w:val="22"/>
                <w:szCs w:val="22"/>
                <w:u w:val="single"/>
              </w:rPr>
              <w:t>From</w:t>
            </w:r>
          </w:p>
          <w:p w:rsidR="00CE5E27" w:rsidRDefault="00CE5E27" w:rsidP="00197DA1">
            <w:pPr>
              <w:rPr>
                <w:sz w:val="22"/>
                <w:szCs w:val="22"/>
              </w:rPr>
            </w:pPr>
          </w:p>
          <w:p w:rsidR="00F4713A" w:rsidRPr="00B50883" w:rsidRDefault="00F4713A" w:rsidP="00197DA1">
            <w:pPr>
              <w:rPr>
                <w:sz w:val="22"/>
                <w:szCs w:val="22"/>
              </w:rPr>
            </w:pPr>
            <w:r>
              <w:rPr>
                <w:sz w:val="22"/>
                <w:szCs w:val="22"/>
              </w:rPr>
              <w:t>Anonymous Donation</w:t>
            </w:r>
          </w:p>
        </w:tc>
        <w:tc>
          <w:tcPr>
            <w:tcW w:w="3504" w:type="dxa"/>
            <w:shd w:val="clear" w:color="auto" w:fill="auto"/>
            <w:noWrap/>
            <w:vAlign w:val="bottom"/>
          </w:tcPr>
          <w:p w:rsidR="00CE5E27" w:rsidRPr="00A87BE1" w:rsidRDefault="00CE5E27" w:rsidP="00197DA1">
            <w:pPr>
              <w:rPr>
                <w:b/>
                <w:sz w:val="22"/>
                <w:szCs w:val="22"/>
                <w:u w:val="single"/>
              </w:rPr>
            </w:pPr>
            <w:r w:rsidRPr="00A87BE1">
              <w:rPr>
                <w:b/>
                <w:sz w:val="22"/>
                <w:szCs w:val="22"/>
                <w:u w:val="single"/>
              </w:rPr>
              <w:t>Detail</w:t>
            </w:r>
          </w:p>
          <w:p w:rsidR="00CE5E27" w:rsidRPr="00B50883" w:rsidRDefault="00F4713A" w:rsidP="00197DA1">
            <w:pPr>
              <w:rPr>
                <w:sz w:val="22"/>
                <w:szCs w:val="22"/>
              </w:rPr>
            </w:pPr>
            <w:r>
              <w:rPr>
                <w:sz w:val="22"/>
                <w:szCs w:val="22"/>
              </w:rPr>
              <w:t>Fireworks</w:t>
            </w:r>
          </w:p>
        </w:tc>
        <w:tc>
          <w:tcPr>
            <w:tcW w:w="1529" w:type="dxa"/>
            <w:shd w:val="clear" w:color="auto" w:fill="auto"/>
            <w:noWrap/>
            <w:vAlign w:val="bottom"/>
          </w:tcPr>
          <w:p w:rsidR="00CE5E27" w:rsidRDefault="00CE5E27" w:rsidP="00197DA1">
            <w:pPr>
              <w:jc w:val="right"/>
              <w:rPr>
                <w:b/>
                <w:sz w:val="22"/>
                <w:szCs w:val="22"/>
                <w:u w:val="single"/>
              </w:rPr>
            </w:pPr>
            <w:r>
              <w:rPr>
                <w:b/>
                <w:sz w:val="22"/>
                <w:szCs w:val="22"/>
                <w:u w:val="single"/>
              </w:rPr>
              <w:t>Amount</w:t>
            </w:r>
          </w:p>
          <w:p w:rsidR="00F4713A" w:rsidRPr="00824A13" w:rsidRDefault="00F4713A" w:rsidP="00197DA1">
            <w:pPr>
              <w:rPr>
                <w:sz w:val="22"/>
                <w:szCs w:val="22"/>
              </w:rPr>
            </w:pPr>
            <w:r w:rsidRPr="00824A13">
              <w:rPr>
                <w:sz w:val="22"/>
                <w:szCs w:val="22"/>
              </w:rPr>
              <w:t>£250</w:t>
            </w:r>
          </w:p>
        </w:tc>
      </w:tr>
    </w:tbl>
    <w:p w:rsidR="00CE5E27" w:rsidRPr="00CB68D3" w:rsidRDefault="00CE5E27" w:rsidP="008762B6">
      <w:pPr>
        <w:autoSpaceDE w:val="0"/>
        <w:autoSpaceDN w:val="0"/>
        <w:jc w:val="both"/>
        <w:rPr>
          <w:b/>
          <w:sz w:val="22"/>
          <w:szCs w:val="22"/>
          <w:u w:val="single"/>
        </w:rPr>
      </w:pPr>
    </w:p>
    <w:p w:rsidR="00CB68D3" w:rsidRPr="003A7D05" w:rsidRDefault="00CB68D3" w:rsidP="00CB68D3">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670A44" w:rsidP="00AD77A6">
      <w:pPr>
        <w:autoSpaceDE w:val="0"/>
        <w:autoSpaceDN w:val="0"/>
        <w:ind w:left="720"/>
        <w:jc w:val="both"/>
        <w:rPr>
          <w:sz w:val="22"/>
          <w:szCs w:val="22"/>
          <w:u w:val="single"/>
        </w:rPr>
      </w:pPr>
      <w:r>
        <w:rPr>
          <w:sz w:val="22"/>
          <w:szCs w:val="22"/>
        </w:rPr>
        <w:t>Cllr Wall agreed to undertake the playground checks in December</w:t>
      </w:r>
      <w:bookmarkStart w:id="0" w:name="_GoBack"/>
      <w:bookmarkEnd w:id="0"/>
    </w:p>
    <w:p w:rsidR="00AD77A6" w:rsidRPr="003A7D05" w:rsidRDefault="00AD77A6" w:rsidP="00AD77A6">
      <w:pPr>
        <w:autoSpaceDE w:val="0"/>
        <w:autoSpaceDN w:val="0"/>
        <w:ind w:left="720"/>
        <w:jc w:val="both"/>
        <w:rPr>
          <w:b/>
          <w:sz w:val="22"/>
          <w:szCs w:val="22"/>
          <w:u w:val="single"/>
        </w:rPr>
      </w:pPr>
    </w:p>
    <w:p w:rsid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D747B5" w:rsidRPr="003A7D05" w:rsidRDefault="00D747B5" w:rsidP="00D747B5">
      <w:pPr>
        <w:ind w:left="1440"/>
        <w:rPr>
          <w:b/>
          <w:sz w:val="22"/>
          <w:szCs w:val="22"/>
          <w:u w:val="single"/>
        </w:rPr>
      </w:pPr>
    </w:p>
    <w:p w:rsidR="00E948CC" w:rsidRPr="00AB4282"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AB4282" w:rsidRDefault="00AB4282" w:rsidP="00AB4282">
      <w:pPr>
        <w:pStyle w:val="ListParagraph"/>
        <w:rPr>
          <w:sz w:val="22"/>
          <w:szCs w:val="22"/>
        </w:rPr>
      </w:pPr>
    </w:p>
    <w:p w:rsidR="00AB4282" w:rsidRDefault="00AB4282" w:rsidP="00AB4282">
      <w:pPr>
        <w:numPr>
          <w:ilvl w:val="1"/>
          <w:numId w:val="1"/>
        </w:numPr>
        <w:rPr>
          <w:sz w:val="22"/>
          <w:szCs w:val="22"/>
        </w:rPr>
      </w:pPr>
      <w:r>
        <w:rPr>
          <w:sz w:val="22"/>
          <w:szCs w:val="22"/>
        </w:rPr>
        <w:t>Anonymous donation and Womack Staithe funding for Fireworks</w:t>
      </w:r>
    </w:p>
    <w:p w:rsidR="00D44D00" w:rsidRDefault="00D44D00" w:rsidP="00AB4282">
      <w:pPr>
        <w:numPr>
          <w:ilvl w:val="1"/>
          <w:numId w:val="1"/>
        </w:numPr>
        <w:rPr>
          <w:sz w:val="22"/>
          <w:szCs w:val="22"/>
        </w:rPr>
      </w:pPr>
      <w:r>
        <w:rPr>
          <w:sz w:val="22"/>
          <w:szCs w:val="22"/>
        </w:rPr>
        <w:t>Happy New Year</w:t>
      </w:r>
    </w:p>
    <w:p w:rsidR="00D44D00" w:rsidRDefault="00D44D00" w:rsidP="00AB4282">
      <w:pPr>
        <w:numPr>
          <w:ilvl w:val="1"/>
          <w:numId w:val="1"/>
        </w:numPr>
        <w:rPr>
          <w:sz w:val="22"/>
          <w:szCs w:val="22"/>
        </w:rPr>
      </w:pPr>
      <w:r>
        <w:rPr>
          <w:sz w:val="22"/>
          <w:szCs w:val="22"/>
        </w:rPr>
        <w:t>Planning</w:t>
      </w:r>
    </w:p>
    <w:p w:rsidR="00D44D00" w:rsidRDefault="00D44D00" w:rsidP="00AB4282">
      <w:pPr>
        <w:numPr>
          <w:ilvl w:val="1"/>
          <w:numId w:val="1"/>
        </w:numPr>
        <w:rPr>
          <w:sz w:val="22"/>
          <w:szCs w:val="22"/>
        </w:rPr>
      </w:pPr>
      <w:r>
        <w:rPr>
          <w:sz w:val="22"/>
          <w:szCs w:val="22"/>
        </w:rPr>
        <w:t>Grass cutting contract</w:t>
      </w:r>
    </w:p>
    <w:p w:rsidR="00D44D00" w:rsidRPr="003A7D05" w:rsidRDefault="00D44D00" w:rsidP="00AB4282">
      <w:pPr>
        <w:numPr>
          <w:ilvl w:val="1"/>
          <w:numId w:val="1"/>
        </w:numPr>
        <w:rPr>
          <w:sz w:val="22"/>
          <w:szCs w:val="22"/>
        </w:rPr>
      </w:pPr>
      <w:r>
        <w:rPr>
          <w:sz w:val="22"/>
          <w:szCs w:val="22"/>
        </w:rPr>
        <w:t>Nurse Pettitt</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Tuesday</w:t>
      </w:r>
      <w:r w:rsidR="00DC264D">
        <w:rPr>
          <w:b/>
          <w:sz w:val="22"/>
          <w:szCs w:val="22"/>
        </w:rPr>
        <w:t xml:space="preserve"> </w:t>
      </w:r>
      <w:r w:rsidR="0012010F">
        <w:rPr>
          <w:b/>
          <w:sz w:val="22"/>
          <w:szCs w:val="22"/>
        </w:rPr>
        <w:t>3</w:t>
      </w:r>
      <w:r w:rsidR="0012010F" w:rsidRPr="0012010F">
        <w:rPr>
          <w:b/>
          <w:sz w:val="22"/>
          <w:szCs w:val="22"/>
          <w:vertAlign w:val="superscript"/>
        </w:rPr>
        <w:t>rd</w:t>
      </w:r>
      <w:r w:rsidR="0012010F">
        <w:rPr>
          <w:b/>
          <w:sz w:val="22"/>
          <w:szCs w:val="22"/>
        </w:rPr>
        <w:t xml:space="preserve"> January 2018 at 7.30pm in the Church Rooms</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12010F">
        <w:rPr>
          <w:sz w:val="22"/>
          <w:szCs w:val="22"/>
        </w:rPr>
        <w:t>8.29</w:t>
      </w:r>
      <w:r w:rsidR="00681ACB">
        <w:rPr>
          <w:sz w:val="22"/>
          <w:szCs w:val="22"/>
        </w:rPr>
        <w:t xml:space="preserve"> </w:t>
      </w:r>
      <w:r w:rsidR="00FB6518">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7A" w:rsidRDefault="00E7317A" w:rsidP="00507848">
      <w:r>
        <w:separator/>
      </w:r>
    </w:p>
  </w:endnote>
  <w:endnote w:type="continuationSeparator" w:id="0">
    <w:p w:rsidR="00E7317A" w:rsidRDefault="00E7317A"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1E0941" w:rsidP="00AA3536">
    <w:pPr>
      <w:pStyle w:val="Footer"/>
      <w:jc w:val="right"/>
    </w:pPr>
    <w:r>
      <w:fldChar w:fldCharType="begin"/>
    </w:r>
    <w:r w:rsidR="00A65E6B">
      <w:instrText xml:space="preserve"> PAGE   \* MERGEFORMAT </w:instrText>
    </w:r>
    <w:r>
      <w:fldChar w:fldCharType="separate"/>
    </w:r>
    <w:r w:rsidR="00824A13">
      <w:rPr>
        <w:noProof/>
      </w:rPr>
      <w:t>1</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7A" w:rsidRDefault="00E7317A" w:rsidP="00507848">
      <w:r>
        <w:separator/>
      </w:r>
    </w:p>
  </w:footnote>
  <w:footnote w:type="continuationSeparator" w:id="0">
    <w:p w:rsidR="00E7317A" w:rsidRDefault="00E7317A"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905A8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20E6"/>
    <w:rsid w:val="000949B6"/>
    <w:rsid w:val="000A400A"/>
    <w:rsid w:val="000A5320"/>
    <w:rsid w:val="000B0336"/>
    <w:rsid w:val="000D2F59"/>
    <w:rsid w:val="000E2CAE"/>
    <w:rsid w:val="000E3081"/>
    <w:rsid w:val="000E55FB"/>
    <w:rsid w:val="000E6735"/>
    <w:rsid w:val="000F1AA3"/>
    <w:rsid w:val="000F2D7A"/>
    <w:rsid w:val="000F3359"/>
    <w:rsid w:val="000F34EE"/>
    <w:rsid w:val="00102066"/>
    <w:rsid w:val="00105559"/>
    <w:rsid w:val="00107A9F"/>
    <w:rsid w:val="00113D38"/>
    <w:rsid w:val="0012010F"/>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C6DE1"/>
    <w:rsid w:val="001E0941"/>
    <w:rsid w:val="001E1F56"/>
    <w:rsid w:val="001E23EE"/>
    <w:rsid w:val="001E4A16"/>
    <w:rsid w:val="001E5910"/>
    <w:rsid w:val="001F7876"/>
    <w:rsid w:val="00200BE0"/>
    <w:rsid w:val="00205424"/>
    <w:rsid w:val="0020798A"/>
    <w:rsid w:val="002131D1"/>
    <w:rsid w:val="00216DE7"/>
    <w:rsid w:val="00220ED2"/>
    <w:rsid w:val="00221A19"/>
    <w:rsid w:val="00221A5F"/>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4D90"/>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1BF9"/>
    <w:rsid w:val="004727FB"/>
    <w:rsid w:val="00474597"/>
    <w:rsid w:val="004762C7"/>
    <w:rsid w:val="00477609"/>
    <w:rsid w:val="00481B65"/>
    <w:rsid w:val="004839FB"/>
    <w:rsid w:val="00486EA7"/>
    <w:rsid w:val="004911C9"/>
    <w:rsid w:val="00492CAA"/>
    <w:rsid w:val="004930FF"/>
    <w:rsid w:val="004A0C9F"/>
    <w:rsid w:val="004A22F4"/>
    <w:rsid w:val="004A7D1B"/>
    <w:rsid w:val="004C67C6"/>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393F"/>
    <w:rsid w:val="005355AF"/>
    <w:rsid w:val="00537935"/>
    <w:rsid w:val="00542062"/>
    <w:rsid w:val="005440E1"/>
    <w:rsid w:val="00546C6C"/>
    <w:rsid w:val="0055533E"/>
    <w:rsid w:val="0056086E"/>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F60"/>
    <w:rsid w:val="00625FBD"/>
    <w:rsid w:val="006367D3"/>
    <w:rsid w:val="0063752E"/>
    <w:rsid w:val="0064011A"/>
    <w:rsid w:val="00644992"/>
    <w:rsid w:val="00644C29"/>
    <w:rsid w:val="006503B3"/>
    <w:rsid w:val="00651264"/>
    <w:rsid w:val="00655875"/>
    <w:rsid w:val="006565EF"/>
    <w:rsid w:val="00656A22"/>
    <w:rsid w:val="00657BF6"/>
    <w:rsid w:val="00660FF9"/>
    <w:rsid w:val="006629F7"/>
    <w:rsid w:val="00662E20"/>
    <w:rsid w:val="00664299"/>
    <w:rsid w:val="00664BDF"/>
    <w:rsid w:val="00667958"/>
    <w:rsid w:val="00670A44"/>
    <w:rsid w:val="006747C2"/>
    <w:rsid w:val="00675B70"/>
    <w:rsid w:val="00676F8B"/>
    <w:rsid w:val="00677C16"/>
    <w:rsid w:val="00681ACB"/>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6879"/>
    <w:rsid w:val="00767594"/>
    <w:rsid w:val="00772303"/>
    <w:rsid w:val="00775EDC"/>
    <w:rsid w:val="007765FC"/>
    <w:rsid w:val="0077749F"/>
    <w:rsid w:val="007776A2"/>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15B5F"/>
    <w:rsid w:val="008210B1"/>
    <w:rsid w:val="008246D6"/>
    <w:rsid w:val="00824A13"/>
    <w:rsid w:val="00826647"/>
    <w:rsid w:val="0083102C"/>
    <w:rsid w:val="0083542C"/>
    <w:rsid w:val="00835B08"/>
    <w:rsid w:val="00836741"/>
    <w:rsid w:val="00837689"/>
    <w:rsid w:val="008378CC"/>
    <w:rsid w:val="00837E0A"/>
    <w:rsid w:val="0084068F"/>
    <w:rsid w:val="00842410"/>
    <w:rsid w:val="0084505C"/>
    <w:rsid w:val="008458BD"/>
    <w:rsid w:val="00845AE1"/>
    <w:rsid w:val="00846A44"/>
    <w:rsid w:val="00851335"/>
    <w:rsid w:val="00856253"/>
    <w:rsid w:val="0085741E"/>
    <w:rsid w:val="00861975"/>
    <w:rsid w:val="008711AA"/>
    <w:rsid w:val="00873D1D"/>
    <w:rsid w:val="008762B6"/>
    <w:rsid w:val="008777E9"/>
    <w:rsid w:val="00883EAF"/>
    <w:rsid w:val="008875AB"/>
    <w:rsid w:val="0089067C"/>
    <w:rsid w:val="0089745A"/>
    <w:rsid w:val="008A1FE0"/>
    <w:rsid w:val="008A60EE"/>
    <w:rsid w:val="008A61B5"/>
    <w:rsid w:val="008C19D9"/>
    <w:rsid w:val="008C202D"/>
    <w:rsid w:val="008C5F7D"/>
    <w:rsid w:val="008C61AB"/>
    <w:rsid w:val="008C68CA"/>
    <w:rsid w:val="008C78D9"/>
    <w:rsid w:val="008D5842"/>
    <w:rsid w:val="008D7A6F"/>
    <w:rsid w:val="008E68AF"/>
    <w:rsid w:val="008F1DE5"/>
    <w:rsid w:val="00902C9F"/>
    <w:rsid w:val="0090442A"/>
    <w:rsid w:val="00906FC5"/>
    <w:rsid w:val="009108BB"/>
    <w:rsid w:val="00911983"/>
    <w:rsid w:val="00914FE5"/>
    <w:rsid w:val="009252A6"/>
    <w:rsid w:val="00933940"/>
    <w:rsid w:val="00934769"/>
    <w:rsid w:val="00941C2F"/>
    <w:rsid w:val="00956A60"/>
    <w:rsid w:val="00957155"/>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4282"/>
    <w:rsid w:val="00AB6256"/>
    <w:rsid w:val="00AB72EC"/>
    <w:rsid w:val="00AC2351"/>
    <w:rsid w:val="00AC2FA6"/>
    <w:rsid w:val="00AC5D01"/>
    <w:rsid w:val="00AD22B3"/>
    <w:rsid w:val="00AD3566"/>
    <w:rsid w:val="00AD77A6"/>
    <w:rsid w:val="00AE1261"/>
    <w:rsid w:val="00AE2F59"/>
    <w:rsid w:val="00AE4D01"/>
    <w:rsid w:val="00AF54F3"/>
    <w:rsid w:val="00B006F6"/>
    <w:rsid w:val="00B056E6"/>
    <w:rsid w:val="00B07746"/>
    <w:rsid w:val="00B127E5"/>
    <w:rsid w:val="00B13006"/>
    <w:rsid w:val="00B13CC5"/>
    <w:rsid w:val="00B1477E"/>
    <w:rsid w:val="00B2098D"/>
    <w:rsid w:val="00B23320"/>
    <w:rsid w:val="00B246AC"/>
    <w:rsid w:val="00B338EE"/>
    <w:rsid w:val="00B36841"/>
    <w:rsid w:val="00B419BA"/>
    <w:rsid w:val="00B45100"/>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B7A91"/>
    <w:rsid w:val="00BC0BF4"/>
    <w:rsid w:val="00BC1EFB"/>
    <w:rsid w:val="00BC70D5"/>
    <w:rsid w:val="00BE1BAF"/>
    <w:rsid w:val="00BE2942"/>
    <w:rsid w:val="00BE35F2"/>
    <w:rsid w:val="00BE572B"/>
    <w:rsid w:val="00BE6BCC"/>
    <w:rsid w:val="00BE70D1"/>
    <w:rsid w:val="00BE7F69"/>
    <w:rsid w:val="00BF06A8"/>
    <w:rsid w:val="00BF5E49"/>
    <w:rsid w:val="00BF6FCC"/>
    <w:rsid w:val="00C00A50"/>
    <w:rsid w:val="00C01C88"/>
    <w:rsid w:val="00C15931"/>
    <w:rsid w:val="00C17801"/>
    <w:rsid w:val="00C17CB6"/>
    <w:rsid w:val="00C210D6"/>
    <w:rsid w:val="00C223DE"/>
    <w:rsid w:val="00C239FD"/>
    <w:rsid w:val="00C23AF5"/>
    <w:rsid w:val="00C25134"/>
    <w:rsid w:val="00C252E5"/>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1F41"/>
    <w:rsid w:val="00CA5131"/>
    <w:rsid w:val="00CA6089"/>
    <w:rsid w:val="00CA7553"/>
    <w:rsid w:val="00CB256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E5E27"/>
    <w:rsid w:val="00CF1444"/>
    <w:rsid w:val="00CF1957"/>
    <w:rsid w:val="00CF1B4B"/>
    <w:rsid w:val="00CF2267"/>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40062"/>
    <w:rsid w:val="00D4011A"/>
    <w:rsid w:val="00D40D53"/>
    <w:rsid w:val="00D44D00"/>
    <w:rsid w:val="00D45A51"/>
    <w:rsid w:val="00D50703"/>
    <w:rsid w:val="00D51D69"/>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341"/>
    <w:rsid w:val="00DA790E"/>
    <w:rsid w:val="00DB0E95"/>
    <w:rsid w:val="00DB0FDC"/>
    <w:rsid w:val="00DB3F9D"/>
    <w:rsid w:val="00DB4156"/>
    <w:rsid w:val="00DB7F6F"/>
    <w:rsid w:val="00DC165E"/>
    <w:rsid w:val="00DC264D"/>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4713A"/>
    <w:rsid w:val="00F5177C"/>
    <w:rsid w:val="00F54E06"/>
    <w:rsid w:val="00F557CC"/>
    <w:rsid w:val="00F57C18"/>
    <w:rsid w:val="00F653FE"/>
    <w:rsid w:val="00F669FF"/>
    <w:rsid w:val="00F66F03"/>
    <w:rsid w:val="00F677D4"/>
    <w:rsid w:val="00F730CC"/>
    <w:rsid w:val="00F832C4"/>
    <w:rsid w:val="00F841EF"/>
    <w:rsid w:val="00F85941"/>
    <w:rsid w:val="00F93410"/>
    <w:rsid w:val="00F96CFA"/>
    <w:rsid w:val="00F96F36"/>
    <w:rsid w:val="00F9703F"/>
    <w:rsid w:val="00FA1820"/>
    <w:rsid w:val="00FA678C"/>
    <w:rsid w:val="00FB068B"/>
    <w:rsid w:val="00FB6518"/>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62E24-985D-4376-835F-5CB0DD2E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EDD9-8724-4385-BA9A-8B3F605F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8</cp:revision>
  <cp:lastPrinted>2017-10-10T19:56:00Z</cp:lastPrinted>
  <dcterms:created xsi:type="dcterms:W3CDTF">2017-12-06T10:22:00Z</dcterms:created>
  <dcterms:modified xsi:type="dcterms:W3CDTF">2017-12-16T21:08:00Z</dcterms:modified>
</cp:coreProperties>
</file>