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5FE8BF7F" w:rsidR="00410A4B" w:rsidRPr="00A008F6" w:rsidRDefault="00410A4B">
      <w:pPr>
        <w:jc w:val="center"/>
        <w:rPr>
          <w:sz w:val="22"/>
          <w:szCs w:val="22"/>
        </w:rPr>
      </w:pPr>
      <w:r w:rsidRPr="003A7D05">
        <w:rPr>
          <w:sz w:val="22"/>
          <w:szCs w:val="22"/>
        </w:rPr>
        <w:t xml:space="preserve">Minutes of </w:t>
      </w:r>
      <w:r w:rsidR="00A008F6">
        <w:rPr>
          <w:sz w:val="22"/>
          <w:szCs w:val="22"/>
        </w:rPr>
        <w:t>a</w:t>
      </w:r>
      <w:r w:rsidR="007850B2">
        <w:rPr>
          <w:sz w:val="22"/>
          <w:szCs w:val="22"/>
        </w:rPr>
        <w:t xml:space="preserve"> </w:t>
      </w:r>
      <w:r w:rsidR="00DD4681" w:rsidRPr="003A7D05">
        <w:rPr>
          <w:sz w:val="22"/>
          <w:szCs w:val="22"/>
        </w:rPr>
        <w:t>m</w:t>
      </w:r>
      <w:r w:rsidRPr="003A7D05">
        <w:rPr>
          <w:sz w:val="22"/>
          <w:szCs w:val="22"/>
        </w:rPr>
        <w:t xml:space="preserve">eeting of Ludham </w:t>
      </w:r>
      <w:r w:rsidR="00933940" w:rsidRPr="00A008F6">
        <w:rPr>
          <w:sz w:val="22"/>
          <w:szCs w:val="22"/>
        </w:rPr>
        <w:t xml:space="preserve">Parish Council held on </w:t>
      </w:r>
      <w:r w:rsidR="00DA726F" w:rsidRPr="00A008F6">
        <w:rPr>
          <w:sz w:val="22"/>
          <w:szCs w:val="22"/>
        </w:rPr>
        <w:t xml:space="preserve">Tuesday </w:t>
      </w:r>
      <w:r w:rsidR="009F0DC4">
        <w:rPr>
          <w:sz w:val="22"/>
          <w:szCs w:val="22"/>
        </w:rPr>
        <w:t>1</w:t>
      </w:r>
      <w:r w:rsidR="009F0DC4" w:rsidRPr="009F0DC4">
        <w:rPr>
          <w:sz w:val="22"/>
          <w:szCs w:val="22"/>
          <w:vertAlign w:val="superscript"/>
        </w:rPr>
        <w:t>st</w:t>
      </w:r>
      <w:r w:rsidR="009F0DC4">
        <w:rPr>
          <w:sz w:val="22"/>
          <w:szCs w:val="22"/>
        </w:rPr>
        <w:t xml:space="preserve"> November</w:t>
      </w:r>
      <w:r w:rsidR="00485683" w:rsidRPr="00A008F6">
        <w:rPr>
          <w:sz w:val="22"/>
          <w:szCs w:val="22"/>
        </w:rPr>
        <w:t xml:space="preserve"> </w:t>
      </w:r>
      <w:r w:rsidR="00AA267F" w:rsidRPr="00A008F6">
        <w:rPr>
          <w:sz w:val="22"/>
          <w:szCs w:val="22"/>
        </w:rPr>
        <w:t>202</w:t>
      </w:r>
      <w:r w:rsidR="00485683" w:rsidRPr="00A008F6">
        <w:rPr>
          <w:sz w:val="22"/>
          <w:szCs w:val="22"/>
        </w:rPr>
        <w:t>2</w:t>
      </w:r>
      <w:r w:rsidR="00B73D1F" w:rsidRPr="00A008F6">
        <w:rPr>
          <w:sz w:val="22"/>
          <w:szCs w:val="22"/>
        </w:rPr>
        <w:t xml:space="preserve"> in the </w:t>
      </w:r>
      <w:r w:rsidR="00A008F6" w:rsidRPr="00A008F6">
        <w:rPr>
          <w:sz w:val="22"/>
          <w:szCs w:val="22"/>
        </w:rPr>
        <w:t xml:space="preserve">Church Rooms, </w:t>
      </w:r>
      <w:r w:rsidR="00B73D1F" w:rsidRPr="00A008F6">
        <w:rPr>
          <w:sz w:val="22"/>
          <w:szCs w:val="22"/>
        </w:rPr>
        <w:t>Ludham</w:t>
      </w:r>
    </w:p>
    <w:p w14:paraId="5FFB76FC" w14:textId="4200866A" w:rsidR="00410A4B" w:rsidRPr="00A008F6" w:rsidRDefault="00216DE7">
      <w:pPr>
        <w:jc w:val="center"/>
        <w:rPr>
          <w:sz w:val="22"/>
          <w:szCs w:val="22"/>
        </w:rPr>
      </w:pPr>
      <w:r w:rsidRPr="00A008F6">
        <w:rPr>
          <w:sz w:val="22"/>
          <w:szCs w:val="22"/>
        </w:rPr>
        <w:t>at 7.30pm</w:t>
      </w:r>
    </w:p>
    <w:p w14:paraId="4D109696" w14:textId="77777777" w:rsidR="00410A4B" w:rsidRPr="003A7D05" w:rsidRDefault="00410A4B">
      <w:pPr>
        <w:rPr>
          <w:sz w:val="22"/>
          <w:szCs w:val="22"/>
        </w:rPr>
      </w:pPr>
    </w:p>
    <w:p w14:paraId="7939CEC3" w14:textId="64EEED81" w:rsidR="00BA6F06"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5B26A4CC" w14:textId="37D3D9E8" w:rsidR="00FE5CEA" w:rsidRDefault="00D94D11" w:rsidP="00702E22">
      <w:pPr>
        <w:rPr>
          <w:sz w:val="22"/>
          <w:szCs w:val="22"/>
        </w:rPr>
      </w:pPr>
      <w:r>
        <w:rPr>
          <w:sz w:val="22"/>
          <w:szCs w:val="22"/>
        </w:rPr>
        <w:tab/>
      </w:r>
      <w:r>
        <w:rPr>
          <w:sz w:val="22"/>
          <w:szCs w:val="22"/>
        </w:rPr>
        <w:tab/>
        <w:t>Cllr C Willoughby</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1D3A7DCE" w14:textId="078D6074" w:rsidR="004525DB" w:rsidRDefault="004525DB" w:rsidP="00424235">
      <w:pPr>
        <w:ind w:left="720" w:firstLine="720"/>
        <w:rPr>
          <w:sz w:val="22"/>
          <w:szCs w:val="22"/>
        </w:rPr>
      </w:pPr>
      <w:r>
        <w:rPr>
          <w:sz w:val="22"/>
          <w:szCs w:val="22"/>
        </w:rPr>
        <w:t>Cllr P Lane</w:t>
      </w:r>
    </w:p>
    <w:p w14:paraId="55B9F205" w14:textId="6036093E" w:rsidR="00F00F4F" w:rsidRDefault="00F00F4F" w:rsidP="00424235">
      <w:pPr>
        <w:ind w:left="720" w:firstLine="720"/>
        <w:rPr>
          <w:sz w:val="22"/>
          <w:szCs w:val="22"/>
        </w:rPr>
      </w:pPr>
      <w:r>
        <w:rPr>
          <w:sz w:val="22"/>
          <w:szCs w:val="22"/>
        </w:rPr>
        <w:t>Cllr Lumbard</w:t>
      </w:r>
    </w:p>
    <w:p w14:paraId="140D6D69" w14:textId="6AC396EE" w:rsidR="00F00F4F" w:rsidRDefault="00F00F4F" w:rsidP="00424235">
      <w:pPr>
        <w:ind w:left="720" w:firstLine="720"/>
        <w:rPr>
          <w:sz w:val="22"/>
          <w:szCs w:val="22"/>
        </w:rPr>
      </w:pPr>
      <w:r>
        <w:rPr>
          <w:sz w:val="22"/>
          <w:szCs w:val="22"/>
        </w:rPr>
        <w:t>Cllr K Gilden</w:t>
      </w:r>
    </w:p>
    <w:p w14:paraId="6C8227E9" w14:textId="4E9EA402" w:rsidR="00F00F4F" w:rsidRDefault="00F00F4F" w:rsidP="00424235">
      <w:pPr>
        <w:ind w:left="720" w:firstLine="720"/>
        <w:rPr>
          <w:sz w:val="22"/>
          <w:szCs w:val="22"/>
        </w:rPr>
      </w:pPr>
      <w:r>
        <w:rPr>
          <w:sz w:val="22"/>
          <w:szCs w:val="22"/>
        </w:rPr>
        <w:t>Cllr L Grist</w:t>
      </w:r>
    </w:p>
    <w:p w14:paraId="04B79DB7" w14:textId="7F22E386" w:rsidR="00F00F4F" w:rsidRDefault="00F00F4F" w:rsidP="00424235">
      <w:pPr>
        <w:ind w:left="720" w:firstLine="720"/>
        <w:rPr>
          <w:sz w:val="22"/>
          <w:szCs w:val="22"/>
        </w:rPr>
      </w:pPr>
      <w:r>
        <w:rPr>
          <w:sz w:val="22"/>
          <w:szCs w:val="22"/>
        </w:rPr>
        <w:t>Cllr B Tubby</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491FB935" w:rsidR="001A37B2"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4455C2">
        <w:rPr>
          <w:sz w:val="22"/>
          <w:szCs w:val="22"/>
        </w:rPr>
        <w:t>6</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4455C2">
        <w:rPr>
          <w:sz w:val="22"/>
          <w:szCs w:val="22"/>
        </w:rPr>
        <w:t xml:space="preserve"> including the District and County Councillors</w:t>
      </w:r>
      <w:r w:rsidR="00986404">
        <w:rPr>
          <w:sz w:val="22"/>
          <w:szCs w:val="22"/>
        </w:rPr>
        <w:t>.  It was noted that the meeting may be filmed / recorded</w:t>
      </w:r>
    </w:p>
    <w:p w14:paraId="125B4533" w14:textId="77777777" w:rsidR="003D4EA1" w:rsidRPr="003A7D05" w:rsidRDefault="003D4EA1" w:rsidP="003D4EA1">
      <w:pPr>
        <w:ind w:left="720"/>
        <w:rPr>
          <w:sz w:val="22"/>
          <w:szCs w:val="22"/>
        </w:rPr>
      </w:pPr>
    </w:p>
    <w:p w14:paraId="64B6058E" w14:textId="4E36281C"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008F6">
        <w:rPr>
          <w:sz w:val="22"/>
          <w:szCs w:val="22"/>
        </w:rPr>
        <w:t>Cllr</w:t>
      </w:r>
      <w:r w:rsidR="00A83A4A">
        <w:rPr>
          <w:sz w:val="22"/>
          <w:szCs w:val="22"/>
        </w:rPr>
        <w:t xml:space="preserve">s </w:t>
      </w:r>
      <w:r w:rsidR="00F00F4F">
        <w:rPr>
          <w:sz w:val="22"/>
          <w:szCs w:val="22"/>
        </w:rPr>
        <w:t>Monk and Routledge</w:t>
      </w:r>
      <w:r w:rsidR="00A83A4A">
        <w:rPr>
          <w:sz w:val="22"/>
          <w:szCs w:val="22"/>
        </w:rPr>
        <w:t xml:space="preserve"> </w:t>
      </w:r>
      <w:r w:rsidR="00E002E5">
        <w:rPr>
          <w:sz w:val="22"/>
          <w:szCs w:val="22"/>
        </w:rPr>
        <w:t xml:space="preserve">had sent </w:t>
      </w:r>
      <w:r w:rsidR="00A83A4A">
        <w:rPr>
          <w:sz w:val="22"/>
          <w:szCs w:val="22"/>
        </w:rPr>
        <w:t>their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08AFF9AC"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793E9F">
        <w:rPr>
          <w:color w:val="000000"/>
          <w:sz w:val="22"/>
          <w:szCs w:val="22"/>
        </w:rPr>
        <w:t>4</w:t>
      </w:r>
      <w:r w:rsidR="00793E9F" w:rsidRPr="00793E9F">
        <w:rPr>
          <w:color w:val="000000"/>
          <w:sz w:val="22"/>
          <w:szCs w:val="22"/>
          <w:vertAlign w:val="superscript"/>
        </w:rPr>
        <w:t>th</w:t>
      </w:r>
      <w:r w:rsidR="00793E9F">
        <w:rPr>
          <w:color w:val="000000"/>
          <w:sz w:val="22"/>
          <w:szCs w:val="22"/>
        </w:rPr>
        <w:t xml:space="preserve"> October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6B1D61" w:rsidRDefault="00ED1265" w:rsidP="00ED1265">
      <w:pPr>
        <w:autoSpaceDE w:val="0"/>
        <w:autoSpaceDN w:val="0"/>
        <w:ind w:left="720"/>
        <w:jc w:val="both"/>
        <w:rPr>
          <w:color w:val="000000"/>
          <w:sz w:val="22"/>
          <w:szCs w:val="22"/>
        </w:rPr>
      </w:pPr>
    </w:p>
    <w:p w14:paraId="0E94E44F" w14:textId="77777777" w:rsidR="00127A65" w:rsidRPr="006B1D61" w:rsidRDefault="00DA726F" w:rsidP="00127A65">
      <w:pPr>
        <w:numPr>
          <w:ilvl w:val="0"/>
          <w:numId w:val="1"/>
        </w:numPr>
        <w:rPr>
          <w:b/>
          <w:sz w:val="22"/>
          <w:szCs w:val="22"/>
        </w:rPr>
      </w:pPr>
      <w:r w:rsidRPr="006B1D61">
        <w:rPr>
          <w:b/>
          <w:sz w:val="22"/>
          <w:szCs w:val="22"/>
          <w:u w:val="single"/>
        </w:rPr>
        <w:t>Correspondence</w:t>
      </w:r>
      <w:r w:rsidRPr="006B1D61">
        <w:rPr>
          <w:b/>
          <w:sz w:val="22"/>
          <w:szCs w:val="22"/>
        </w:rPr>
        <w:t>:</w:t>
      </w:r>
    </w:p>
    <w:p w14:paraId="0107661F" w14:textId="77777777" w:rsidR="00127A65" w:rsidRPr="006B1D61" w:rsidRDefault="00127A65" w:rsidP="00127A65">
      <w:pPr>
        <w:pStyle w:val="ListParagraph"/>
        <w:rPr>
          <w:color w:val="000000"/>
          <w:sz w:val="22"/>
          <w:szCs w:val="22"/>
        </w:rPr>
      </w:pPr>
    </w:p>
    <w:p w14:paraId="70571C44" w14:textId="151390F7" w:rsidR="00A73A1F" w:rsidRPr="00D74C7B" w:rsidRDefault="00A73A1F" w:rsidP="00A73A1F">
      <w:pPr>
        <w:numPr>
          <w:ilvl w:val="1"/>
          <w:numId w:val="2"/>
        </w:numPr>
        <w:jc w:val="both"/>
        <w:rPr>
          <w:b/>
          <w:color w:val="000000"/>
          <w:sz w:val="22"/>
          <w:szCs w:val="22"/>
        </w:rPr>
      </w:pPr>
      <w:r>
        <w:rPr>
          <w:bCs/>
          <w:color w:val="000000"/>
          <w:sz w:val="22"/>
          <w:szCs w:val="22"/>
        </w:rPr>
        <w:t>NNDC.  Precept request and tax base information</w:t>
      </w:r>
      <w:r w:rsidR="00F00F4F">
        <w:rPr>
          <w:bCs/>
          <w:color w:val="000000"/>
          <w:sz w:val="22"/>
          <w:szCs w:val="22"/>
        </w:rPr>
        <w:t xml:space="preserve">.  The Clerk explained that the taxbase for Ludham is 508.70 for the 2023/2024 financial year.  She explained that the tax base for the existing year is 510.47 and the precept was £10,883, resulting in a charge of £21.31 per household.  The Clerk also noted that NNDC had reminded Councillors that The Local </w:t>
      </w:r>
      <w:proofErr w:type="spellStart"/>
      <w:r w:rsidR="00F00F4F">
        <w:rPr>
          <w:bCs/>
          <w:color w:val="000000"/>
          <w:sz w:val="22"/>
          <w:szCs w:val="22"/>
        </w:rPr>
        <w:t>Goernment</w:t>
      </w:r>
      <w:proofErr w:type="spellEnd"/>
      <w:r w:rsidR="00F00F4F">
        <w:rPr>
          <w:bCs/>
          <w:color w:val="000000"/>
          <w:sz w:val="22"/>
          <w:szCs w:val="22"/>
        </w:rPr>
        <w:t xml:space="preserve"> Finance Act 1992 places restrictions on members voting if they are in arrears with their council tax.  This applies to the setting of the council tax </w:t>
      </w:r>
      <w:proofErr w:type="gramStart"/>
      <w:r w:rsidR="00F00F4F">
        <w:rPr>
          <w:bCs/>
          <w:color w:val="000000"/>
          <w:sz w:val="22"/>
          <w:szCs w:val="22"/>
        </w:rPr>
        <w:t>and also</w:t>
      </w:r>
      <w:proofErr w:type="gramEnd"/>
      <w:r w:rsidR="00F00F4F">
        <w:rPr>
          <w:bCs/>
          <w:color w:val="000000"/>
          <w:sz w:val="22"/>
          <w:szCs w:val="22"/>
        </w:rPr>
        <w:t xml:space="preserve"> for the setting of precepts by precepting bodies, for example parish and town councils.  The Clerk also noted that NNDC had requested that, with the current economic events </w:t>
      </w:r>
      <w:proofErr w:type="gramStart"/>
      <w:r w:rsidR="00F00F4F">
        <w:rPr>
          <w:bCs/>
          <w:color w:val="000000"/>
          <w:sz w:val="22"/>
          <w:szCs w:val="22"/>
        </w:rPr>
        <w:t>as a result of</w:t>
      </w:r>
      <w:proofErr w:type="gramEnd"/>
      <w:r w:rsidR="00F00F4F">
        <w:rPr>
          <w:bCs/>
          <w:color w:val="000000"/>
          <w:sz w:val="22"/>
          <w:szCs w:val="22"/>
        </w:rPr>
        <w:t xml:space="preserve"> Russia and the election of a new Prime Minister, it is important to remember that all taxpayers will be under extra financial stress with the increase costs of living.  Councillors confirmed that they would remember that information when setting precept for 2023/2024</w:t>
      </w:r>
    </w:p>
    <w:p w14:paraId="58E459D5" w14:textId="4E1B6137" w:rsidR="00A73A1F" w:rsidRPr="00D74C7B" w:rsidRDefault="00A73A1F" w:rsidP="00A73A1F">
      <w:pPr>
        <w:numPr>
          <w:ilvl w:val="1"/>
          <w:numId w:val="2"/>
        </w:numPr>
        <w:jc w:val="both"/>
        <w:rPr>
          <w:b/>
          <w:color w:val="000000"/>
          <w:sz w:val="22"/>
          <w:szCs w:val="22"/>
        </w:rPr>
      </w:pPr>
      <w:r>
        <w:rPr>
          <w:bCs/>
          <w:color w:val="000000"/>
          <w:sz w:val="22"/>
          <w:szCs w:val="22"/>
        </w:rPr>
        <w:t>Unity bank – confirmation of bank signatory for Cllr Wall</w:t>
      </w:r>
      <w:r w:rsidR="00F00F4F">
        <w:rPr>
          <w:bCs/>
          <w:color w:val="000000"/>
          <w:sz w:val="22"/>
          <w:szCs w:val="22"/>
        </w:rPr>
        <w:t>.  Noted with thanks to Cllr Wall</w:t>
      </w:r>
    </w:p>
    <w:p w14:paraId="4B572768" w14:textId="0ACFFC42" w:rsidR="00A73A1F" w:rsidRPr="000C064C" w:rsidRDefault="00A73A1F" w:rsidP="00A73A1F">
      <w:pPr>
        <w:numPr>
          <w:ilvl w:val="1"/>
          <w:numId w:val="2"/>
        </w:numPr>
        <w:jc w:val="both"/>
        <w:rPr>
          <w:b/>
          <w:color w:val="000000"/>
          <w:sz w:val="22"/>
          <w:szCs w:val="22"/>
        </w:rPr>
      </w:pPr>
      <w:r>
        <w:rPr>
          <w:bCs/>
          <w:color w:val="000000"/>
          <w:sz w:val="22"/>
          <w:szCs w:val="22"/>
        </w:rPr>
        <w:t>Duncan Baker’s office.  Meeting with Environment Agency arranged</w:t>
      </w:r>
      <w:r w:rsidR="00F00F4F">
        <w:rPr>
          <w:bCs/>
          <w:color w:val="000000"/>
          <w:sz w:val="22"/>
          <w:szCs w:val="22"/>
        </w:rPr>
        <w:t>.  Noted</w:t>
      </w:r>
    </w:p>
    <w:p w14:paraId="698F9141" w14:textId="0217C789" w:rsidR="00A73A1F" w:rsidRPr="000C064C" w:rsidRDefault="00A73A1F" w:rsidP="00A73A1F">
      <w:pPr>
        <w:numPr>
          <w:ilvl w:val="1"/>
          <w:numId w:val="2"/>
        </w:numPr>
        <w:jc w:val="both"/>
        <w:rPr>
          <w:b/>
          <w:color w:val="000000"/>
          <w:sz w:val="22"/>
          <w:szCs w:val="22"/>
        </w:rPr>
      </w:pPr>
      <w:r>
        <w:rPr>
          <w:bCs/>
          <w:color w:val="000000"/>
          <w:sz w:val="22"/>
          <w:szCs w:val="22"/>
        </w:rPr>
        <w:t>NNDC.  Warm space</w:t>
      </w:r>
      <w:r w:rsidR="00F00F4F">
        <w:rPr>
          <w:bCs/>
          <w:color w:val="000000"/>
          <w:sz w:val="22"/>
          <w:szCs w:val="22"/>
        </w:rPr>
        <w:t xml:space="preserve">s.  Councillors noted </w:t>
      </w:r>
      <w:proofErr w:type="gramStart"/>
      <w:r w:rsidR="00F00F4F">
        <w:rPr>
          <w:bCs/>
          <w:color w:val="000000"/>
          <w:sz w:val="22"/>
          <w:szCs w:val="22"/>
        </w:rPr>
        <w:t>their</w:t>
      </w:r>
      <w:proofErr w:type="gramEnd"/>
      <w:r w:rsidR="00F00F4F">
        <w:rPr>
          <w:bCs/>
          <w:color w:val="000000"/>
          <w:sz w:val="22"/>
          <w:szCs w:val="22"/>
        </w:rPr>
        <w:t xml:space="preserve"> thanks to Mr Grapes for his invaluable work on this subject</w:t>
      </w:r>
    </w:p>
    <w:p w14:paraId="43C44799" w14:textId="79E60EA9" w:rsidR="00A73A1F" w:rsidRPr="000C064C" w:rsidRDefault="00A73A1F" w:rsidP="00A73A1F">
      <w:pPr>
        <w:numPr>
          <w:ilvl w:val="1"/>
          <w:numId w:val="2"/>
        </w:numPr>
        <w:jc w:val="both"/>
        <w:rPr>
          <w:b/>
          <w:color w:val="000000"/>
          <w:sz w:val="22"/>
          <w:szCs w:val="22"/>
        </w:rPr>
      </w:pPr>
      <w:r>
        <w:rPr>
          <w:bCs/>
          <w:color w:val="000000"/>
          <w:sz w:val="22"/>
          <w:szCs w:val="22"/>
        </w:rPr>
        <w:t>NCC.  Oak Trees near playground</w:t>
      </w:r>
      <w:r w:rsidR="00F00F4F">
        <w:rPr>
          <w:bCs/>
          <w:color w:val="000000"/>
          <w:sz w:val="22"/>
          <w:szCs w:val="22"/>
        </w:rPr>
        <w:t>.  The Clerk explained that she had received a quotation from Liam Harmer for works to the trees for £4</w:t>
      </w:r>
      <w:r w:rsidR="00A119A6">
        <w:rPr>
          <w:bCs/>
          <w:color w:val="000000"/>
          <w:sz w:val="22"/>
          <w:szCs w:val="22"/>
        </w:rPr>
        <w:t>75</w:t>
      </w:r>
      <w:r w:rsidR="00F00F4F">
        <w:rPr>
          <w:bCs/>
          <w:color w:val="000000"/>
          <w:sz w:val="22"/>
          <w:szCs w:val="22"/>
        </w:rPr>
        <w:t xml:space="preserve">.  Following </w:t>
      </w:r>
      <w:proofErr w:type="gramStart"/>
      <w:r w:rsidR="00F00F4F">
        <w:rPr>
          <w:bCs/>
          <w:color w:val="000000"/>
          <w:sz w:val="22"/>
          <w:szCs w:val="22"/>
        </w:rPr>
        <w:t>discussion</w:t>
      </w:r>
      <w:proofErr w:type="gramEnd"/>
      <w:r w:rsidR="00F00F4F">
        <w:rPr>
          <w:bCs/>
          <w:color w:val="000000"/>
          <w:sz w:val="22"/>
          <w:szCs w:val="22"/>
        </w:rPr>
        <w:t xml:space="preserve"> the Council agreed that it should go ahead with these works</w:t>
      </w:r>
      <w:r w:rsidR="00A119A6">
        <w:rPr>
          <w:bCs/>
          <w:color w:val="000000"/>
          <w:sz w:val="22"/>
          <w:szCs w:val="22"/>
        </w:rPr>
        <w:t xml:space="preserve"> whilst the trees are not in leaf.  </w:t>
      </w:r>
    </w:p>
    <w:p w14:paraId="5BFBA261" w14:textId="55FE035B" w:rsidR="00A73A1F" w:rsidRPr="000C064C" w:rsidRDefault="00A73A1F" w:rsidP="00A73A1F">
      <w:pPr>
        <w:numPr>
          <w:ilvl w:val="1"/>
          <w:numId w:val="2"/>
        </w:numPr>
        <w:jc w:val="both"/>
        <w:rPr>
          <w:b/>
          <w:color w:val="000000"/>
          <w:sz w:val="22"/>
          <w:szCs w:val="22"/>
        </w:rPr>
      </w:pPr>
      <w:r>
        <w:rPr>
          <w:bCs/>
          <w:color w:val="000000"/>
          <w:sz w:val="22"/>
          <w:szCs w:val="22"/>
        </w:rPr>
        <w:t>Various.  Airfield Memorial</w:t>
      </w:r>
      <w:r w:rsidR="00A119A6">
        <w:rPr>
          <w:bCs/>
          <w:color w:val="000000"/>
          <w:sz w:val="22"/>
          <w:szCs w:val="22"/>
        </w:rPr>
        <w:t xml:space="preserve">.  The Clerk noted that the PCC had reverted to say that they had confirmed with the Church powers and had confirmed that the memorial </w:t>
      </w:r>
      <w:r w:rsidR="00A119A6">
        <w:rPr>
          <w:bCs/>
          <w:color w:val="000000"/>
          <w:sz w:val="22"/>
          <w:szCs w:val="22"/>
        </w:rPr>
        <w:lastRenderedPageBreak/>
        <w:t>could not be placed in the churchyard.  Mr Grapes had kindly offered to step in and try to find a suitable location for the memorial.  The Council recorded its thanks to Mr Grapes</w:t>
      </w:r>
    </w:p>
    <w:p w14:paraId="5F914F5C" w14:textId="62E7E51F" w:rsidR="00A73A1F" w:rsidRPr="000C064C" w:rsidRDefault="00A73A1F" w:rsidP="00A73A1F">
      <w:pPr>
        <w:numPr>
          <w:ilvl w:val="1"/>
          <w:numId w:val="2"/>
        </w:numPr>
        <w:jc w:val="both"/>
        <w:rPr>
          <w:b/>
          <w:color w:val="000000"/>
          <w:sz w:val="22"/>
          <w:szCs w:val="22"/>
        </w:rPr>
      </w:pPr>
      <w:r>
        <w:rPr>
          <w:bCs/>
          <w:color w:val="000000"/>
          <w:sz w:val="22"/>
          <w:szCs w:val="22"/>
        </w:rPr>
        <w:t>Parishioner.  Whitegates obstructions</w:t>
      </w:r>
      <w:r w:rsidR="00A119A6">
        <w:rPr>
          <w:bCs/>
          <w:color w:val="000000"/>
          <w:sz w:val="22"/>
          <w:szCs w:val="22"/>
        </w:rPr>
        <w:t>.  The Clerk had informed the police.  Noted</w:t>
      </w:r>
    </w:p>
    <w:p w14:paraId="649E5A61" w14:textId="7452B194" w:rsidR="00A73A1F" w:rsidRPr="00EA47D8" w:rsidRDefault="00A73A1F" w:rsidP="00A73A1F">
      <w:pPr>
        <w:numPr>
          <w:ilvl w:val="1"/>
          <w:numId w:val="2"/>
        </w:numPr>
        <w:jc w:val="both"/>
        <w:rPr>
          <w:b/>
          <w:color w:val="000000"/>
          <w:sz w:val="22"/>
          <w:szCs w:val="22"/>
        </w:rPr>
      </w:pPr>
      <w:r>
        <w:rPr>
          <w:bCs/>
          <w:color w:val="000000"/>
          <w:sz w:val="22"/>
          <w:szCs w:val="22"/>
        </w:rPr>
        <w:t xml:space="preserve">BA/2022/0371/TCAA.  Application for works to trees.  Brooks Barn.  Poplar </w:t>
      </w:r>
      <w:r w:rsidR="00A119A6">
        <w:rPr>
          <w:bCs/>
          <w:color w:val="000000"/>
          <w:sz w:val="22"/>
          <w:szCs w:val="22"/>
        </w:rPr>
        <w:t>–</w:t>
      </w:r>
      <w:r>
        <w:rPr>
          <w:bCs/>
          <w:color w:val="000000"/>
          <w:sz w:val="22"/>
          <w:szCs w:val="22"/>
        </w:rPr>
        <w:t xml:space="preserve"> pollard</w:t>
      </w:r>
      <w:r w:rsidR="00A119A6">
        <w:rPr>
          <w:bCs/>
          <w:color w:val="000000"/>
          <w:sz w:val="22"/>
          <w:szCs w:val="22"/>
        </w:rPr>
        <w:t>.  Noted</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4665798A" w14:textId="07283971" w:rsidR="006F4E28" w:rsidRPr="004455C2" w:rsidRDefault="00A008F6" w:rsidP="004525DB">
      <w:pPr>
        <w:numPr>
          <w:ilvl w:val="1"/>
          <w:numId w:val="1"/>
        </w:numPr>
        <w:autoSpaceDE w:val="0"/>
        <w:autoSpaceDN w:val="0"/>
        <w:jc w:val="both"/>
        <w:rPr>
          <w:b/>
          <w:color w:val="000000"/>
          <w:sz w:val="22"/>
          <w:szCs w:val="22"/>
        </w:rPr>
      </w:pPr>
      <w:r>
        <w:rPr>
          <w:color w:val="000000"/>
          <w:sz w:val="22"/>
          <w:szCs w:val="22"/>
        </w:rPr>
        <w:t>Playground report</w:t>
      </w:r>
      <w:r w:rsidR="006B1D61">
        <w:rPr>
          <w:color w:val="000000"/>
          <w:sz w:val="22"/>
          <w:szCs w:val="22"/>
        </w:rPr>
        <w:t xml:space="preserve">.  Cllr Wall had kindly inspected the playground and noted that </w:t>
      </w:r>
      <w:r w:rsidR="00297769">
        <w:rPr>
          <w:color w:val="000000"/>
          <w:sz w:val="22"/>
          <w:szCs w:val="22"/>
        </w:rPr>
        <w:t>t</w:t>
      </w:r>
      <w:r w:rsidR="00AC15F2">
        <w:rPr>
          <w:color w:val="000000"/>
          <w:sz w:val="22"/>
          <w:szCs w:val="22"/>
        </w:rPr>
        <w:t>hat</w:t>
      </w:r>
      <w:r w:rsidR="00A119A6">
        <w:rPr>
          <w:color w:val="000000"/>
          <w:sz w:val="22"/>
          <w:szCs w:val="22"/>
        </w:rPr>
        <w:t xml:space="preserve"> the litter was much reduced </w:t>
      </w:r>
      <w:proofErr w:type="gramStart"/>
      <w:r w:rsidR="00A119A6">
        <w:rPr>
          <w:color w:val="000000"/>
          <w:sz w:val="22"/>
          <w:szCs w:val="22"/>
        </w:rPr>
        <w:t>as a result of</w:t>
      </w:r>
      <w:proofErr w:type="gramEnd"/>
      <w:r w:rsidR="00A119A6">
        <w:rPr>
          <w:color w:val="000000"/>
          <w:sz w:val="22"/>
          <w:szCs w:val="22"/>
        </w:rPr>
        <w:t xml:space="preserve"> the school litter pick.  The Council thanked Cllr Monk very much for his excellent works at the playground.  </w:t>
      </w:r>
      <w:r w:rsidR="00A119A6" w:rsidRPr="00A119A6">
        <w:rPr>
          <w:b/>
          <w:bCs/>
          <w:color w:val="000000"/>
          <w:sz w:val="22"/>
          <w:szCs w:val="22"/>
        </w:rPr>
        <w:t>The Clerk</w:t>
      </w:r>
      <w:r w:rsidR="00A119A6">
        <w:rPr>
          <w:color w:val="000000"/>
          <w:sz w:val="22"/>
          <w:szCs w:val="22"/>
        </w:rPr>
        <w:t xml:space="preserve"> would revert to Cllr Monk to enquire about costs.  </w:t>
      </w:r>
      <w:r w:rsidR="00A119A6" w:rsidRPr="00A119A6">
        <w:rPr>
          <w:b/>
          <w:bCs/>
          <w:color w:val="000000"/>
          <w:sz w:val="22"/>
          <w:szCs w:val="22"/>
        </w:rPr>
        <w:t>The Clerk</w:t>
      </w:r>
      <w:r w:rsidR="00A119A6">
        <w:rPr>
          <w:color w:val="000000"/>
          <w:sz w:val="22"/>
          <w:szCs w:val="22"/>
        </w:rPr>
        <w:t xml:space="preserve"> would also speak to the </w:t>
      </w:r>
      <w:proofErr w:type="spellStart"/>
      <w:r w:rsidR="00A119A6">
        <w:rPr>
          <w:color w:val="000000"/>
          <w:sz w:val="22"/>
          <w:szCs w:val="22"/>
        </w:rPr>
        <w:t>Peakes</w:t>
      </w:r>
      <w:proofErr w:type="spellEnd"/>
      <w:r w:rsidR="00A119A6">
        <w:rPr>
          <w:color w:val="000000"/>
          <w:sz w:val="22"/>
          <w:szCs w:val="22"/>
        </w:rPr>
        <w:t xml:space="preserve"> regarding the removal of some graffiti on play equipment.  </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4DDC073F" w14:textId="33211873" w:rsidR="006F4E28" w:rsidRDefault="00DA726F" w:rsidP="00D145F6">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D145F6">
        <w:rPr>
          <w:b/>
          <w:sz w:val="22"/>
          <w:szCs w:val="22"/>
        </w:rPr>
        <w:t>19</w:t>
      </w:r>
      <w:r w:rsidR="00AC15F2">
        <w:rPr>
          <w:b/>
          <w:sz w:val="22"/>
          <w:szCs w:val="22"/>
        </w:rPr>
        <w:t>5</w:t>
      </w:r>
      <w:r w:rsidR="00234655">
        <w:rPr>
          <w:b/>
          <w:sz w:val="22"/>
          <w:szCs w:val="22"/>
        </w:rPr>
        <w:t>5</w:t>
      </w:r>
      <w:r w:rsidR="008F25E2">
        <w:rPr>
          <w:b/>
          <w:sz w:val="22"/>
          <w:szCs w:val="22"/>
        </w:rPr>
        <w:t xml:space="preserve"> hrs </w:t>
      </w:r>
      <w:r w:rsidR="002C3B23">
        <w:rPr>
          <w:b/>
          <w:sz w:val="22"/>
          <w:szCs w:val="22"/>
        </w:rPr>
        <w:t>for the public session</w:t>
      </w:r>
    </w:p>
    <w:p w14:paraId="5B356BB7" w14:textId="2B723FFF" w:rsidR="00D145F6" w:rsidRDefault="00D145F6" w:rsidP="00D145F6">
      <w:pPr>
        <w:ind w:left="360"/>
        <w:rPr>
          <w:b/>
          <w:sz w:val="22"/>
          <w:szCs w:val="22"/>
        </w:rPr>
      </w:pPr>
    </w:p>
    <w:p w14:paraId="590DDE6B" w14:textId="482CFB79" w:rsidR="00D145F6" w:rsidRPr="00BA26C1" w:rsidRDefault="00EB1D30" w:rsidP="00D145F6">
      <w:pPr>
        <w:ind w:left="360"/>
        <w:rPr>
          <w:bCs/>
          <w:sz w:val="22"/>
          <w:szCs w:val="22"/>
        </w:rPr>
      </w:pPr>
      <w:r>
        <w:rPr>
          <w:bCs/>
          <w:sz w:val="22"/>
          <w:szCs w:val="22"/>
        </w:rPr>
        <w:t xml:space="preserve">The District </w:t>
      </w:r>
      <w:r w:rsidR="00234655">
        <w:rPr>
          <w:bCs/>
          <w:sz w:val="22"/>
          <w:szCs w:val="22"/>
        </w:rPr>
        <w:t>Councillor</w:t>
      </w:r>
      <w:r>
        <w:rPr>
          <w:bCs/>
          <w:sz w:val="22"/>
          <w:szCs w:val="22"/>
        </w:rPr>
        <w:t xml:space="preserve"> updated Councillors on current priorities with the District </w:t>
      </w:r>
      <w:r w:rsidR="00234655">
        <w:rPr>
          <w:bCs/>
          <w:sz w:val="22"/>
          <w:szCs w:val="22"/>
        </w:rPr>
        <w:t>Council.  The Clerk read an emailed report from the County Councillor</w:t>
      </w:r>
    </w:p>
    <w:p w14:paraId="753AD4C3" w14:textId="77777777" w:rsidR="00DA726F" w:rsidRPr="00C252E5" w:rsidRDefault="00DA726F" w:rsidP="00DA726F">
      <w:pPr>
        <w:autoSpaceDE w:val="0"/>
        <w:autoSpaceDN w:val="0"/>
        <w:rPr>
          <w:sz w:val="22"/>
          <w:szCs w:val="22"/>
        </w:rPr>
      </w:pPr>
    </w:p>
    <w:p w14:paraId="6D012463" w14:textId="10426858" w:rsidR="00DA726F"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w:t>
      </w:r>
      <w:proofErr w:type="gramStart"/>
      <w:r w:rsidR="00883F21">
        <w:rPr>
          <w:b/>
          <w:sz w:val="22"/>
          <w:szCs w:val="22"/>
        </w:rPr>
        <w:t>at</w:t>
      </w:r>
      <w:proofErr w:type="gramEnd"/>
      <w:r w:rsidR="00883F21">
        <w:rPr>
          <w:b/>
          <w:sz w:val="22"/>
          <w:szCs w:val="22"/>
        </w:rPr>
        <w:t xml:space="preserve"> </w:t>
      </w:r>
      <w:r w:rsidR="006F4E28">
        <w:rPr>
          <w:b/>
          <w:sz w:val="22"/>
          <w:szCs w:val="22"/>
        </w:rPr>
        <w:t>20</w:t>
      </w:r>
      <w:r w:rsidR="00D145F6">
        <w:rPr>
          <w:b/>
          <w:sz w:val="22"/>
          <w:szCs w:val="22"/>
        </w:rPr>
        <w:t>20</w:t>
      </w:r>
    </w:p>
    <w:p w14:paraId="5EA9A8D2" w14:textId="2DBE6A9D" w:rsidR="00234655" w:rsidRDefault="00234655" w:rsidP="00DA726F">
      <w:pPr>
        <w:ind w:firstLine="360"/>
        <w:rPr>
          <w:b/>
          <w:sz w:val="22"/>
          <w:szCs w:val="22"/>
        </w:rPr>
      </w:pPr>
    </w:p>
    <w:p w14:paraId="584EC3E8" w14:textId="77777777" w:rsidR="00234655" w:rsidRDefault="00234655" w:rsidP="00234655">
      <w:pPr>
        <w:pStyle w:val="ListParagraph"/>
        <w:numPr>
          <w:ilvl w:val="0"/>
          <w:numId w:val="1"/>
        </w:numPr>
        <w:jc w:val="both"/>
        <w:rPr>
          <w:b/>
          <w:color w:val="000000"/>
          <w:sz w:val="22"/>
          <w:szCs w:val="22"/>
        </w:rPr>
      </w:pPr>
      <w:r w:rsidRPr="00234655">
        <w:rPr>
          <w:b/>
          <w:color w:val="000000"/>
          <w:sz w:val="22"/>
          <w:szCs w:val="22"/>
          <w:u w:val="single"/>
        </w:rPr>
        <w:t>To discuss agenda item</w:t>
      </w:r>
      <w:r w:rsidRPr="00234655">
        <w:rPr>
          <w:b/>
          <w:color w:val="000000"/>
          <w:sz w:val="22"/>
          <w:szCs w:val="22"/>
        </w:rPr>
        <w:t>s:</w:t>
      </w:r>
    </w:p>
    <w:p w14:paraId="0A5C9D3D" w14:textId="7465173F" w:rsidR="00234655" w:rsidRPr="00234655" w:rsidRDefault="00A73A1F" w:rsidP="00234655">
      <w:pPr>
        <w:pStyle w:val="ListParagraph"/>
        <w:numPr>
          <w:ilvl w:val="1"/>
          <w:numId w:val="1"/>
        </w:numPr>
        <w:jc w:val="both"/>
        <w:rPr>
          <w:b/>
          <w:color w:val="000000"/>
          <w:sz w:val="22"/>
          <w:szCs w:val="22"/>
        </w:rPr>
      </w:pPr>
      <w:r w:rsidRPr="00234655">
        <w:rPr>
          <w:bCs/>
          <w:color w:val="000000"/>
          <w:sz w:val="22"/>
          <w:szCs w:val="22"/>
        </w:rPr>
        <w:t xml:space="preserve">To consider responses to a short form privacy notice from Gallagher insurance.  </w:t>
      </w:r>
      <w:r w:rsidR="00234655" w:rsidRPr="00234655">
        <w:rPr>
          <w:bCs/>
          <w:color w:val="000000"/>
          <w:sz w:val="22"/>
          <w:szCs w:val="22"/>
        </w:rPr>
        <w:t xml:space="preserve">The </w:t>
      </w:r>
      <w:r w:rsidR="00234655" w:rsidRPr="00234655">
        <w:rPr>
          <w:b/>
          <w:color w:val="000000"/>
          <w:sz w:val="22"/>
          <w:szCs w:val="22"/>
        </w:rPr>
        <w:t>Clerk</w:t>
      </w:r>
      <w:r w:rsidR="00234655" w:rsidRPr="00234655">
        <w:rPr>
          <w:bCs/>
          <w:color w:val="000000"/>
          <w:sz w:val="22"/>
          <w:szCs w:val="22"/>
        </w:rPr>
        <w:t xml:space="preserve"> would revert to the insurers</w:t>
      </w:r>
      <w:r w:rsidR="00234655">
        <w:rPr>
          <w:bCs/>
          <w:color w:val="000000"/>
          <w:sz w:val="22"/>
          <w:szCs w:val="22"/>
        </w:rPr>
        <w:t xml:space="preserve"> regarding confirmation that ‘street furniture’ also includes the village sign and the sundial.</w:t>
      </w:r>
    </w:p>
    <w:p w14:paraId="5614AA3E" w14:textId="0BE773F6" w:rsidR="00234655" w:rsidRPr="00234655" w:rsidRDefault="00A73A1F" w:rsidP="00234655">
      <w:pPr>
        <w:pStyle w:val="ListParagraph"/>
        <w:numPr>
          <w:ilvl w:val="1"/>
          <w:numId w:val="1"/>
        </w:numPr>
        <w:jc w:val="both"/>
        <w:rPr>
          <w:b/>
          <w:color w:val="000000"/>
          <w:sz w:val="22"/>
          <w:szCs w:val="22"/>
        </w:rPr>
      </w:pPr>
      <w:r w:rsidRPr="00234655">
        <w:rPr>
          <w:bCs/>
          <w:color w:val="000000"/>
          <w:sz w:val="22"/>
          <w:szCs w:val="22"/>
        </w:rPr>
        <w:t>To note NYE fireworks actions</w:t>
      </w:r>
      <w:r w:rsidR="00234655">
        <w:rPr>
          <w:bCs/>
          <w:color w:val="000000"/>
          <w:sz w:val="22"/>
          <w:szCs w:val="22"/>
        </w:rPr>
        <w:t>.  The Clerk listed the items remaining to be done and what actions had been taken to date.  Noted</w:t>
      </w:r>
    </w:p>
    <w:p w14:paraId="4A4B1E42" w14:textId="10E9247C" w:rsidR="00234655" w:rsidRPr="00234655" w:rsidRDefault="00A73A1F" w:rsidP="00234655">
      <w:pPr>
        <w:pStyle w:val="ListParagraph"/>
        <w:numPr>
          <w:ilvl w:val="1"/>
          <w:numId w:val="1"/>
        </w:numPr>
        <w:jc w:val="both"/>
        <w:rPr>
          <w:b/>
          <w:color w:val="000000"/>
          <w:sz w:val="22"/>
          <w:szCs w:val="22"/>
        </w:rPr>
      </w:pPr>
      <w:r w:rsidRPr="00234655">
        <w:rPr>
          <w:bCs/>
          <w:color w:val="000000"/>
          <w:sz w:val="22"/>
          <w:szCs w:val="22"/>
        </w:rPr>
        <w:t>To consider issues and problems with bins in the village as per emails from NNDC</w:t>
      </w:r>
      <w:r w:rsidR="00234655">
        <w:rPr>
          <w:bCs/>
          <w:color w:val="000000"/>
          <w:sz w:val="22"/>
          <w:szCs w:val="22"/>
        </w:rPr>
        <w:t xml:space="preserve">.  The Council had received an emailed noting that the bins at Stocks Hill, the bus stop and Ludham Bridge needed replacing.  The Council asked </w:t>
      </w:r>
      <w:r w:rsidR="00234655">
        <w:rPr>
          <w:b/>
          <w:color w:val="000000"/>
          <w:sz w:val="22"/>
          <w:szCs w:val="22"/>
        </w:rPr>
        <w:t>The Clerk</w:t>
      </w:r>
      <w:r w:rsidR="00234655">
        <w:rPr>
          <w:bCs/>
          <w:color w:val="000000"/>
          <w:sz w:val="22"/>
          <w:szCs w:val="22"/>
        </w:rPr>
        <w:t xml:space="preserve"> to check on the ownership of the bin at Ludham Bridge </w:t>
      </w:r>
      <w:proofErr w:type="gramStart"/>
      <w:r w:rsidR="00234655">
        <w:rPr>
          <w:bCs/>
          <w:color w:val="000000"/>
          <w:sz w:val="22"/>
          <w:szCs w:val="22"/>
        </w:rPr>
        <w:t>and also</w:t>
      </w:r>
      <w:proofErr w:type="gramEnd"/>
      <w:r w:rsidR="00234655">
        <w:rPr>
          <w:bCs/>
          <w:color w:val="000000"/>
          <w:sz w:val="22"/>
          <w:szCs w:val="22"/>
        </w:rPr>
        <w:t xml:space="preserve"> to ask how often the bins are emptied and to obtain costs as to replacement</w:t>
      </w:r>
    </w:p>
    <w:p w14:paraId="706DC3A0" w14:textId="7B9534FE" w:rsidR="00A73A1F" w:rsidRPr="00234655" w:rsidRDefault="00A73A1F" w:rsidP="00234655">
      <w:pPr>
        <w:pStyle w:val="ListParagraph"/>
        <w:numPr>
          <w:ilvl w:val="1"/>
          <w:numId w:val="1"/>
        </w:numPr>
        <w:jc w:val="both"/>
        <w:rPr>
          <w:b/>
          <w:color w:val="000000"/>
          <w:sz w:val="22"/>
          <w:szCs w:val="22"/>
        </w:rPr>
      </w:pPr>
      <w:r w:rsidRPr="00234655">
        <w:rPr>
          <w:bCs/>
          <w:color w:val="000000"/>
          <w:sz w:val="22"/>
          <w:szCs w:val="22"/>
        </w:rPr>
        <w:t xml:space="preserve">To consider </w:t>
      </w:r>
      <w:proofErr w:type="gramStart"/>
      <w:r w:rsidRPr="00234655">
        <w:rPr>
          <w:bCs/>
          <w:color w:val="000000"/>
          <w:sz w:val="22"/>
          <w:szCs w:val="22"/>
        </w:rPr>
        <w:t>making a contribution</w:t>
      </w:r>
      <w:proofErr w:type="gramEnd"/>
      <w:r w:rsidRPr="00234655">
        <w:rPr>
          <w:bCs/>
          <w:color w:val="000000"/>
          <w:sz w:val="22"/>
          <w:szCs w:val="22"/>
        </w:rPr>
        <w:t xml:space="preserve"> towards hedge cutting at the Hall Common allotments following a request by a parishioner</w:t>
      </w:r>
      <w:r w:rsidR="00234655">
        <w:rPr>
          <w:bCs/>
          <w:color w:val="000000"/>
          <w:sz w:val="22"/>
          <w:szCs w:val="22"/>
        </w:rPr>
        <w:t xml:space="preserve">.  The Council, following lengthy discussion, agreed that </w:t>
      </w:r>
      <w:r w:rsidR="00234655">
        <w:rPr>
          <w:b/>
          <w:bCs/>
          <w:color w:val="000000"/>
          <w:sz w:val="22"/>
          <w:szCs w:val="22"/>
        </w:rPr>
        <w:t>The Clerk</w:t>
      </w:r>
      <w:r w:rsidR="00234655">
        <w:rPr>
          <w:color w:val="000000"/>
          <w:sz w:val="22"/>
          <w:szCs w:val="22"/>
        </w:rPr>
        <w:t xml:space="preserve"> would contact the parishioner and asked that they contact the Council and ask that the Clerk request for works to be undertaken and to thank the parishioner for undertaking the works</w:t>
      </w:r>
      <w:r w:rsidR="00F76134">
        <w:rPr>
          <w:color w:val="000000"/>
          <w:sz w:val="22"/>
          <w:szCs w:val="22"/>
        </w:rPr>
        <w:t>.  The Clerk would offer the tenant an alternative allotment</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69278C82" w14:textId="43440631" w:rsidR="004455C2" w:rsidRPr="003537C3" w:rsidRDefault="00A73A1F" w:rsidP="004455C2">
      <w:pPr>
        <w:numPr>
          <w:ilvl w:val="2"/>
          <w:numId w:val="1"/>
        </w:numPr>
        <w:jc w:val="both"/>
        <w:rPr>
          <w:b/>
          <w:color w:val="000000"/>
          <w:sz w:val="22"/>
          <w:szCs w:val="22"/>
          <w:u w:val="single"/>
        </w:rPr>
      </w:pPr>
      <w:r>
        <w:rPr>
          <w:sz w:val="22"/>
          <w:szCs w:val="22"/>
        </w:rPr>
        <w:t>None</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5F32DEC5" w14:textId="77777777" w:rsidR="00A73A1F" w:rsidRPr="00C90410" w:rsidRDefault="00A73A1F" w:rsidP="00A73A1F">
      <w:pPr>
        <w:numPr>
          <w:ilvl w:val="2"/>
          <w:numId w:val="1"/>
        </w:numPr>
        <w:jc w:val="both"/>
        <w:rPr>
          <w:b/>
          <w:color w:val="000000"/>
          <w:sz w:val="22"/>
          <w:szCs w:val="22"/>
          <w:u w:val="single"/>
        </w:rPr>
      </w:pPr>
      <w:bookmarkStart w:id="0" w:name="_Hlk112790865"/>
      <w:r w:rsidRPr="003F15FE">
        <w:rPr>
          <w:sz w:val="22"/>
          <w:szCs w:val="22"/>
        </w:rPr>
        <w:t>PF/2022/0609.  The Old Vicarage, Norwich Road.  Variation of condition 5 (visibility splay) of planning permission PF/16/1364 as varied by RV/21/0167 to refer to new drawing 273130 REV A instead of drawing PL01 as approved.  The Parish Council objected to this application on the basis that the wall is part of the fabric of the village which has stood for generations.</w:t>
      </w:r>
      <w:r>
        <w:rPr>
          <w:sz w:val="22"/>
          <w:szCs w:val="22"/>
        </w:rPr>
        <w:t xml:space="preserve">  Pending consideration by NNDC.  Pending consideration (as of 26/09/2022)</w:t>
      </w:r>
    </w:p>
    <w:p w14:paraId="3D9921F4" w14:textId="77777777" w:rsidR="00A73A1F" w:rsidRPr="009353C6" w:rsidRDefault="00A73A1F" w:rsidP="00A73A1F">
      <w:pPr>
        <w:numPr>
          <w:ilvl w:val="2"/>
          <w:numId w:val="1"/>
        </w:numPr>
        <w:jc w:val="both"/>
        <w:rPr>
          <w:b/>
          <w:sz w:val="22"/>
          <w:szCs w:val="22"/>
          <w:u w:val="single"/>
        </w:rPr>
      </w:pPr>
      <w:r w:rsidRPr="009353C6">
        <w:rPr>
          <w:sz w:val="22"/>
          <w:szCs w:val="22"/>
        </w:rPr>
        <w:t>PF/22/078</w:t>
      </w:r>
      <w:r>
        <w:rPr>
          <w:sz w:val="22"/>
          <w:szCs w:val="22"/>
        </w:rPr>
        <w:t>8</w:t>
      </w:r>
      <w:r w:rsidRPr="009353C6">
        <w:rPr>
          <w:sz w:val="22"/>
          <w:szCs w:val="22"/>
        </w:rPr>
        <w:t xml:space="preserve">.  Mill House, High Mill Hill.  Change of use from residential to office use.  </w:t>
      </w:r>
      <w:r>
        <w:rPr>
          <w:sz w:val="22"/>
          <w:szCs w:val="22"/>
        </w:rPr>
        <w:t>Pending consideration by NNDC (as of 26/09/2022)</w:t>
      </w:r>
    </w:p>
    <w:p w14:paraId="36B8672E" w14:textId="77777777" w:rsidR="00A73A1F" w:rsidRPr="009353C6" w:rsidRDefault="00A73A1F" w:rsidP="00A73A1F">
      <w:pPr>
        <w:numPr>
          <w:ilvl w:val="2"/>
          <w:numId w:val="1"/>
        </w:numPr>
        <w:rPr>
          <w:b/>
          <w:sz w:val="22"/>
          <w:szCs w:val="22"/>
          <w:u w:val="single"/>
        </w:rPr>
      </w:pPr>
      <w:r>
        <w:rPr>
          <w:sz w:val="22"/>
          <w:szCs w:val="22"/>
        </w:rPr>
        <w:lastRenderedPageBreak/>
        <w:t xml:space="preserve">BA/2022/0244/HOUSEH.  </w:t>
      </w:r>
      <w:proofErr w:type="spellStart"/>
      <w:r>
        <w:rPr>
          <w:sz w:val="22"/>
          <w:szCs w:val="22"/>
        </w:rPr>
        <w:t>Nestledown</w:t>
      </w:r>
      <w:proofErr w:type="spellEnd"/>
      <w:r>
        <w:rPr>
          <w:sz w:val="22"/>
          <w:szCs w:val="22"/>
        </w:rPr>
        <w:t xml:space="preserve"> </w:t>
      </w:r>
      <w:proofErr w:type="gramStart"/>
      <w:r>
        <w:rPr>
          <w:sz w:val="22"/>
          <w:szCs w:val="22"/>
        </w:rPr>
        <w:t>Cottage,  2</w:t>
      </w:r>
      <w:proofErr w:type="gramEnd"/>
      <w:r>
        <w:rPr>
          <w:sz w:val="22"/>
          <w:szCs w:val="22"/>
        </w:rPr>
        <w:t xml:space="preserve"> Johnson Street.  Replacement of x3 windows</w:t>
      </w:r>
    </w:p>
    <w:bookmarkEnd w:id="0"/>
    <w:p w14:paraId="51FF8569" w14:textId="77777777" w:rsidR="00A911A6" w:rsidRPr="003D4CAE" w:rsidRDefault="00A911A6" w:rsidP="00A911A6">
      <w:pPr>
        <w:ind w:left="2160"/>
        <w:jc w:val="both"/>
        <w:rPr>
          <w:b/>
          <w:color w:val="000000"/>
          <w:sz w:val="22"/>
          <w:szCs w:val="22"/>
          <w:u w:val="single"/>
        </w:rPr>
      </w:pPr>
    </w:p>
    <w:p w14:paraId="63AC58C5" w14:textId="77777777" w:rsidR="00C93DD2" w:rsidRPr="00980A32" w:rsidRDefault="00C93DD2" w:rsidP="00D01DB0">
      <w:pPr>
        <w:autoSpaceDE w:val="0"/>
        <w:autoSpaceDN w:val="0"/>
        <w:jc w:val="both"/>
        <w:rPr>
          <w:b/>
          <w:sz w:val="22"/>
          <w:szCs w:val="22"/>
        </w:rPr>
      </w:pPr>
    </w:p>
    <w:p w14:paraId="1A6CB9D7" w14:textId="77777777" w:rsidR="00A73A1F" w:rsidRDefault="00DA726F" w:rsidP="00A73A1F">
      <w:pPr>
        <w:numPr>
          <w:ilvl w:val="0"/>
          <w:numId w:val="1"/>
        </w:numPr>
        <w:autoSpaceDE w:val="0"/>
        <w:autoSpaceDN w:val="0"/>
        <w:jc w:val="both"/>
        <w:rPr>
          <w:b/>
          <w:sz w:val="22"/>
          <w:szCs w:val="22"/>
        </w:rPr>
      </w:pPr>
      <w:r w:rsidRPr="00980A32">
        <w:rPr>
          <w:b/>
          <w:sz w:val="22"/>
          <w:szCs w:val="22"/>
          <w:u w:val="single"/>
        </w:rPr>
        <w:t>Outstanding Highways matters for updates:</w:t>
      </w:r>
    </w:p>
    <w:p w14:paraId="0E89E791" w14:textId="77777777" w:rsidR="00F76134" w:rsidRPr="00F76134" w:rsidRDefault="00A73A1F" w:rsidP="00A73A1F">
      <w:pPr>
        <w:numPr>
          <w:ilvl w:val="1"/>
          <w:numId w:val="1"/>
        </w:numPr>
        <w:autoSpaceDE w:val="0"/>
        <w:autoSpaceDN w:val="0"/>
        <w:ind w:left="1434" w:hanging="357"/>
        <w:rPr>
          <w:b/>
          <w:sz w:val="22"/>
          <w:szCs w:val="22"/>
        </w:rPr>
      </w:pPr>
      <w:bookmarkStart w:id="1" w:name="_Hlk118707217"/>
      <w:r w:rsidRPr="00A73A1F">
        <w:rPr>
          <w:bCs/>
          <w:sz w:val="22"/>
          <w:szCs w:val="22"/>
        </w:rPr>
        <w:t>FP14 roundels missing.</w:t>
      </w:r>
      <w:r w:rsidRPr="00A73A1F">
        <w:rPr>
          <w:b/>
          <w:sz w:val="22"/>
          <w:szCs w:val="22"/>
        </w:rPr>
        <w:t xml:space="preserve">  </w:t>
      </w:r>
      <w:r>
        <w:t>ENQ900215429</w:t>
      </w:r>
    </w:p>
    <w:p w14:paraId="1485932F" w14:textId="02A929E4" w:rsidR="00F76134" w:rsidRPr="00F76134" w:rsidRDefault="00F76134" w:rsidP="00A73A1F">
      <w:pPr>
        <w:numPr>
          <w:ilvl w:val="1"/>
          <w:numId w:val="1"/>
        </w:numPr>
        <w:autoSpaceDE w:val="0"/>
        <w:autoSpaceDN w:val="0"/>
        <w:ind w:left="1434" w:hanging="357"/>
        <w:rPr>
          <w:b/>
          <w:sz w:val="22"/>
          <w:szCs w:val="22"/>
        </w:rPr>
      </w:pPr>
      <w:r>
        <w:rPr>
          <w:bCs/>
          <w:sz w:val="22"/>
          <w:szCs w:val="22"/>
        </w:rPr>
        <w:t>Footpath to village / Ludham Bridge signage.</w:t>
      </w:r>
      <w:r>
        <w:t xml:space="preserve">  </w:t>
      </w:r>
      <w:r>
        <w:rPr>
          <w:b/>
          <w:bCs/>
        </w:rPr>
        <w:t xml:space="preserve">Clerk </w:t>
      </w:r>
      <w:r>
        <w:t>to follow up</w:t>
      </w:r>
    </w:p>
    <w:p w14:paraId="41D5B8A9" w14:textId="22BB333B" w:rsidR="00106B83" w:rsidRPr="00A73A1F" w:rsidRDefault="00F76134" w:rsidP="00A73A1F">
      <w:pPr>
        <w:numPr>
          <w:ilvl w:val="1"/>
          <w:numId w:val="1"/>
        </w:numPr>
        <w:autoSpaceDE w:val="0"/>
        <w:autoSpaceDN w:val="0"/>
        <w:ind w:left="1434" w:hanging="357"/>
        <w:rPr>
          <w:b/>
          <w:sz w:val="22"/>
          <w:szCs w:val="22"/>
        </w:rPr>
      </w:pPr>
      <w:r>
        <w:t>Road surface outside Kings Arms</w:t>
      </w:r>
      <w:r w:rsidR="002A280F">
        <w:t>.  ENQ900216465</w:t>
      </w:r>
      <w:bookmarkEnd w:id="1"/>
      <w:r w:rsidR="00A73A1F">
        <w:br/>
      </w: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E8280C">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76312BE8" w:rsidR="00863F80" w:rsidRPr="004455C2"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1BE9EF5C" w14:textId="77777777" w:rsidR="00580A72" w:rsidRDefault="00580A72" w:rsidP="00580A72">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A73A1F" w:rsidRPr="00D47D8A" w14:paraId="43290083" w14:textId="77777777" w:rsidTr="00B60987">
        <w:tc>
          <w:tcPr>
            <w:tcW w:w="1220" w:type="dxa"/>
            <w:shd w:val="clear" w:color="auto" w:fill="auto"/>
          </w:tcPr>
          <w:p w14:paraId="414A8717" w14:textId="77777777" w:rsidR="00A73A1F" w:rsidRPr="00D47D8A" w:rsidRDefault="00A73A1F" w:rsidP="00B60987">
            <w:pPr>
              <w:jc w:val="both"/>
              <w:rPr>
                <w:b/>
                <w:color w:val="000000"/>
                <w:sz w:val="22"/>
                <w:szCs w:val="22"/>
                <w:u w:val="single"/>
              </w:rPr>
            </w:pPr>
            <w:bookmarkStart w:id="2" w:name="_Hlk94629103"/>
            <w:r>
              <w:rPr>
                <w:b/>
                <w:color w:val="000000"/>
                <w:sz w:val="22"/>
                <w:szCs w:val="22"/>
                <w:u w:val="single"/>
              </w:rPr>
              <w:t xml:space="preserve">VAT </w:t>
            </w:r>
            <w:r w:rsidRPr="00D47D8A">
              <w:rPr>
                <w:b/>
                <w:color w:val="000000"/>
                <w:sz w:val="22"/>
                <w:szCs w:val="22"/>
                <w:u w:val="single"/>
              </w:rPr>
              <w:t>Date</w:t>
            </w:r>
          </w:p>
        </w:tc>
        <w:tc>
          <w:tcPr>
            <w:tcW w:w="930" w:type="dxa"/>
            <w:shd w:val="clear" w:color="auto" w:fill="auto"/>
          </w:tcPr>
          <w:p w14:paraId="632D5638" w14:textId="77777777" w:rsidR="00A73A1F" w:rsidRPr="00D47D8A" w:rsidRDefault="00A73A1F" w:rsidP="00B60987">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5D518C84" w14:textId="77777777" w:rsidR="00A73A1F" w:rsidRPr="00D47D8A" w:rsidRDefault="00A73A1F" w:rsidP="00B60987">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1C888C8E" w14:textId="77777777" w:rsidR="00A73A1F" w:rsidRPr="00D47D8A" w:rsidRDefault="00A73A1F" w:rsidP="00B60987">
            <w:pPr>
              <w:jc w:val="both"/>
              <w:rPr>
                <w:b/>
                <w:color w:val="000000"/>
                <w:sz w:val="22"/>
                <w:szCs w:val="22"/>
                <w:u w:val="single"/>
              </w:rPr>
            </w:pPr>
            <w:r w:rsidRPr="00D47D8A">
              <w:rPr>
                <w:b/>
                <w:color w:val="000000"/>
                <w:sz w:val="22"/>
                <w:szCs w:val="22"/>
                <w:u w:val="single"/>
              </w:rPr>
              <w:t>Detail</w:t>
            </w:r>
          </w:p>
        </w:tc>
        <w:tc>
          <w:tcPr>
            <w:tcW w:w="1134" w:type="dxa"/>
            <w:shd w:val="clear" w:color="auto" w:fill="auto"/>
          </w:tcPr>
          <w:p w14:paraId="3D84ECF1" w14:textId="77777777" w:rsidR="00A73A1F" w:rsidRPr="00D47D8A" w:rsidRDefault="00A73A1F" w:rsidP="00B60987">
            <w:pPr>
              <w:jc w:val="both"/>
              <w:rPr>
                <w:b/>
                <w:color w:val="000000"/>
                <w:sz w:val="22"/>
                <w:szCs w:val="22"/>
                <w:u w:val="single"/>
              </w:rPr>
            </w:pPr>
            <w:r w:rsidRPr="00D47D8A">
              <w:rPr>
                <w:b/>
                <w:color w:val="000000"/>
                <w:sz w:val="22"/>
                <w:szCs w:val="22"/>
                <w:u w:val="single"/>
              </w:rPr>
              <w:t>Amount £</w:t>
            </w:r>
          </w:p>
        </w:tc>
        <w:tc>
          <w:tcPr>
            <w:tcW w:w="1276" w:type="dxa"/>
            <w:shd w:val="clear" w:color="auto" w:fill="auto"/>
          </w:tcPr>
          <w:p w14:paraId="2F82ACB9" w14:textId="77777777" w:rsidR="00A73A1F" w:rsidRPr="00D47D8A" w:rsidRDefault="00A73A1F" w:rsidP="00B60987">
            <w:pPr>
              <w:jc w:val="both"/>
              <w:rPr>
                <w:b/>
                <w:color w:val="000000"/>
                <w:sz w:val="22"/>
                <w:szCs w:val="22"/>
                <w:u w:val="single"/>
              </w:rPr>
            </w:pPr>
            <w:r w:rsidRPr="00D47D8A">
              <w:rPr>
                <w:b/>
                <w:color w:val="000000"/>
                <w:sz w:val="22"/>
                <w:szCs w:val="22"/>
                <w:u w:val="single"/>
              </w:rPr>
              <w:t>Inc VAT £</w:t>
            </w:r>
          </w:p>
        </w:tc>
      </w:tr>
      <w:tr w:rsidR="00A73A1F" w:rsidRPr="00D47D8A" w14:paraId="18121250" w14:textId="77777777" w:rsidTr="00B60987">
        <w:tc>
          <w:tcPr>
            <w:tcW w:w="1220" w:type="dxa"/>
            <w:shd w:val="clear" w:color="auto" w:fill="auto"/>
          </w:tcPr>
          <w:p w14:paraId="17056A20" w14:textId="77777777" w:rsidR="00A73A1F" w:rsidRPr="00D47D8A" w:rsidRDefault="00A73A1F" w:rsidP="00B60987">
            <w:pPr>
              <w:jc w:val="both"/>
              <w:rPr>
                <w:color w:val="000000"/>
                <w:sz w:val="22"/>
                <w:szCs w:val="22"/>
              </w:rPr>
            </w:pPr>
          </w:p>
        </w:tc>
        <w:tc>
          <w:tcPr>
            <w:tcW w:w="930" w:type="dxa"/>
            <w:shd w:val="clear" w:color="auto" w:fill="auto"/>
          </w:tcPr>
          <w:p w14:paraId="45C4FA82" w14:textId="77777777" w:rsidR="00A73A1F" w:rsidRPr="00D47D8A" w:rsidRDefault="00A73A1F" w:rsidP="00B60987">
            <w:pPr>
              <w:jc w:val="both"/>
              <w:rPr>
                <w:color w:val="000000"/>
                <w:sz w:val="22"/>
                <w:szCs w:val="22"/>
              </w:rPr>
            </w:pPr>
            <w:r>
              <w:rPr>
                <w:color w:val="000000"/>
                <w:sz w:val="22"/>
                <w:szCs w:val="22"/>
              </w:rPr>
              <w:t>DD</w:t>
            </w:r>
          </w:p>
        </w:tc>
        <w:tc>
          <w:tcPr>
            <w:tcW w:w="1621" w:type="dxa"/>
            <w:shd w:val="clear" w:color="auto" w:fill="auto"/>
          </w:tcPr>
          <w:p w14:paraId="30CB1F80" w14:textId="77777777" w:rsidR="00A73A1F" w:rsidRPr="00D47D8A" w:rsidRDefault="00A73A1F" w:rsidP="00B60987">
            <w:pPr>
              <w:jc w:val="both"/>
              <w:rPr>
                <w:color w:val="000000"/>
                <w:sz w:val="22"/>
                <w:szCs w:val="22"/>
              </w:rPr>
            </w:pPr>
            <w:proofErr w:type="spellStart"/>
            <w:r w:rsidRPr="00D47D8A">
              <w:rPr>
                <w:color w:val="000000"/>
                <w:sz w:val="22"/>
                <w:szCs w:val="22"/>
              </w:rPr>
              <w:t>Peakes</w:t>
            </w:r>
            <w:proofErr w:type="spellEnd"/>
          </w:p>
        </w:tc>
        <w:tc>
          <w:tcPr>
            <w:tcW w:w="1701" w:type="dxa"/>
            <w:shd w:val="clear" w:color="auto" w:fill="auto"/>
          </w:tcPr>
          <w:p w14:paraId="7B8435E8" w14:textId="77777777" w:rsidR="00A73A1F" w:rsidRPr="00D47D8A" w:rsidRDefault="00A73A1F" w:rsidP="00B60987">
            <w:pPr>
              <w:jc w:val="both"/>
              <w:rPr>
                <w:color w:val="000000"/>
                <w:sz w:val="22"/>
                <w:szCs w:val="22"/>
              </w:rPr>
            </w:pPr>
            <w:r w:rsidRPr="00D47D8A">
              <w:rPr>
                <w:color w:val="000000"/>
                <w:sz w:val="22"/>
                <w:szCs w:val="22"/>
              </w:rPr>
              <w:t>Grass cutting</w:t>
            </w:r>
          </w:p>
        </w:tc>
        <w:tc>
          <w:tcPr>
            <w:tcW w:w="1134" w:type="dxa"/>
            <w:shd w:val="clear" w:color="auto" w:fill="auto"/>
          </w:tcPr>
          <w:p w14:paraId="1A14FF44" w14:textId="77777777" w:rsidR="00A73A1F" w:rsidRPr="00D47D8A" w:rsidRDefault="00A73A1F" w:rsidP="00B60987">
            <w:pPr>
              <w:jc w:val="right"/>
              <w:rPr>
                <w:color w:val="000000"/>
                <w:sz w:val="22"/>
                <w:szCs w:val="22"/>
              </w:rPr>
            </w:pPr>
            <w:r>
              <w:rPr>
                <w:color w:val="000000"/>
                <w:sz w:val="22"/>
                <w:szCs w:val="22"/>
              </w:rPr>
              <w:t>509.00</w:t>
            </w:r>
          </w:p>
        </w:tc>
        <w:tc>
          <w:tcPr>
            <w:tcW w:w="1276" w:type="dxa"/>
            <w:shd w:val="clear" w:color="auto" w:fill="auto"/>
          </w:tcPr>
          <w:p w14:paraId="3291A274" w14:textId="77777777" w:rsidR="00A73A1F" w:rsidRPr="00D47D8A" w:rsidRDefault="00A73A1F" w:rsidP="00B60987">
            <w:pPr>
              <w:jc w:val="right"/>
              <w:rPr>
                <w:color w:val="000000"/>
                <w:sz w:val="22"/>
                <w:szCs w:val="22"/>
              </w:rPr>
            </w:pPr>
          </w:p>
        </w:tc>
      </w:tr>
      <w:tr w:rsidR="00A73A1F" w:rsidRPr="00D47D8A" w14:paraId="3AB456C4" w14:textId="77777777" w:rsidTr="00B60987">
        <w:tc>
          <w:tcPr>
            <w:tcW w:w="1220" w:type="dxa"/>
            <w:shd w:val="clear" w:color="auto" w:fill="auto"/>
          </w:tcPr>
          <w:p w14:paraId="08553632" w14:textId="77777777" w:rsidR="00A73A1F" w:rsidRPr="00D47D8A" w:rsidRDefault="00A73A1F" w:rsidP="00B60987">
            <w:pPr>
              <w:rPr>
                <w:sz w:val="22"/>
                <w:szCs w:val="22"/>
              </w:rPr>
            </w:pPr>
          </w:p>
        </w:tc>
        <w:tc>
          <w:tcPr>
            <w:tcW w:w="930" w:type="dxa"/>
            <w:shd w:val="clear" w:color="auto" w:fill="auto"/>
          </w:tcPr>
          <w:p w14:paraId="480CD94E" w14:textId="77777777" w:rsidR="00A73A1F" w:rsidRPr="00D47D8A" w:rsidRDefault="00A73A1F" w:rsidP="00B60987">
            <w:pPr>
              <w:jc w:val="both"/>
              <w:rPr>
                <w:color w:val="000000"/>
                <w:sz w:val="22"/>
                <w:szCs w:val="22"/>
              </w:rPr>
            </w:pPr>
            <w:r>
              <w:rPr>
                <w:color w:val="000000"/>
                <w:sz w:val="22"/>
                <w:szCs w:val="22"/>
              </w:rPr>
              <w:t>BACS</w:t>
            </w:r>
          </w:p>
        </w:tc>
        <w:tc>
          <w:tcPr>
            <w:tcW w:w="1621" w:type="dxa"/>
            <w:shd w:val="clear" w:color="auto" w:fill="auto"/>
          </w:tcPr>
          <w:p w14:paraId="2FF96791" w14:textId="77777777" w:rsidR="00A73A1F" w:rsidRPr="00D47D8A" w:rsidRDefault="00A73A1F" w:rsidP="00B60987">
            <w:pPr>
              <w:jc w:val="both"/>
              <w:rPr>
                <w:color w:val="000000"/>
                <w:sz w:val="22"/>
                <w:szCs w:val="22"/>
              </w:rPr>
            </w:pPr>
            <w:r w:rsidRPr="00D47D8A">
              <w:rPr>
                <w:color w:val="000000"/>
                <w:sz w:val="22"/>
                <w:szCs w:val="22"/>
              </w:rPr>
              <w:t>Clerk</w:t>
            </w:r>
          </w:p>
        </w:tc>
        <w:tc>
          <w:tcPr>
            <w:tcW w:w="1701" w:type="dxa"/>
            <w:shd w:val="clear" w:color="auto" w:fill="auto"/>
          </w:tcPr>
          <w:p w14:paraId="0E07048A" w14:textId="77777777" w:rsidR="00A73A1F" w:rsidRPr="00D47D8A" w:rsidRDefault="00A73A1F" w:rsidP="00B60987">
            <w:pPr>
              <w:jc w:val="both"/>
              <w:rPr>
                <w:color w:val="000000"/>
                <w:sz w:val="22"/>
                <w:szCs w:val="22"/>
              </w:rPr>
            </w:pPr>
            <w:r w:rsidRPr="00D47D8A">
              <w:rPr>
                <w:color w:val="000000"/>
                <w:sz w:val="22"/>
                <w:szCs w:val="22"/>
              </w:rPr>
              <w:t>Salary and expense</w:t>
            </w:r>
            <w:r>
              <w:rPr>
                <w:color w:val="000000"/>
                <w:sz w:val="22"/>
                <w:szCs w:val="22"/>
              </w:rPr>
              <w:t xml:space="preserve">s </w:t>
            </w:r>
          </w:p>
        </w:tc>
        <w:tc>
          <w:tcPr>
            <w:tcW w:w="1134" w:type="dxa"/>
            <w:shd w:val="clear" w:color="auto" w:fill="auto"/>
          </w:tcPr>
          <w:p w14:paraId="3E45D3F6" w14:textId="77777777" w:rsidR="00A73A1F" w:rsidRPr="00D47D8A" w:rsidRDefault="00A73A1F" w:rsidP="00B60987">
            <w:pPr>
              <w:jc w:val="right"/>
              <w:rPr>
                <w:color w:val="000000"/>
                <w:sz w:val="22"/>
                <w:szCs w:val="22"/>
              </w:rPr>
            </w:pPr>
            <w:r>
              <w:rPr>
                <w:color w:val="000000"/>
                <w:sz w:val="22"/>
                <w:szCs w:val="22"/>
              </w:rPr>
              <w:t>704.27</w:t>
            </w:r>
          </w:p>
        </w:tc>
        <w:tc>
          <w:tcPr>
            <w:tcW w:w="1276" w:type="dxa"/>
            <w:shd w:val="clear" w:color="auto" w:fill="auto"/>
          </w:tcPr>
          <w:p w14:paraId="17E15631" w14:textId="77777777" w:rsidR="00A73A1F" w:rsidRPr="00D47D8A" w:rsidRDefault="00A73A1F" w:rsidP="00B60987">
            <w:pPr>
              <w:jc w:val="right"/>
              <w:rPr>
                <w:color w:val="000000"/>
                <w:sz w:val="22"/>
                <w:szCs w:val="22"/>
              </w:rPr>
            </w:pPr>
          </w:p>
        </w:tc>
      </w:tr>
      <w:tr w:rsidR="00A73A1F" w:rsidRPr="00D47D8A" w14:paraId="16DCAF64" w14:textId="77777777" w:rsidTr="00B60987">
        <w:tc>
          <w:tcPr>
            <w:tcW w:w="1220" w:type="dxa"/>
            <w:shd w:val="clear" w:color="auto" w:fill="auto"/>
          </w:tcPr>
          <w:p w14:paraId="33716330" w14:textId="77777777" w:rsidR="00A73A1F" w:rsidRPr="00D47D8A" w:rsidRDefault="00A73A1F" w:rsidP="00B60987">
            <w:pPr>
              <w:rPr>
                <w:sz w:val="22"/>
                <w:szCs w:val="22"/>
              </w:rPr>
            </w:pPr>
          </w:p>
        </w:tc>
        <w:tc>
          <w:tcPr>
            <w:tcW w:w="930" w:type="dxa"/>
            <w:shd w:val="clear" w:color="auto" w:fill="auto"/>
          </w:tcPr>
          <w:p w14:paraId="1FF6F4F1" w14:textId="77777777" w:rsidR="00A73A1F" w:rsidRPr="00D47D8A" w:rsidRDefault="00A73A1F" w:rsidP="00B60987">
            <w:pPr>
              <w:jc w:val="both"/>
              <w:rPr>
                <w:color w:val="000000"/>
                <w:sz w:val="22"/>
                <w:szCs w:val="22"/>
              </w:rPr>
            </w:pPr>
            <w:r>
              <w:rPr>
                <w:color w:val="000000"/>
                <w:sz w:val="22"/>
                <w:szCs w:val="22"/>
              </w:rPr>
              <w:t>BACS</w:t>
            </w:r>
          </w:p>
        </w:tc>
        <w:tc>
          <w:tcPr>
            <w:tcW w:w="1621" w:type="dxa"/>
            <w:shd w:val="clear" w:color="auto" w:fill="auto"/>
          </w:tcPr>
          <w:p w14:paraId="601F867C" w14:textId="77777777" w:rsidR="00A73A1F" w:rsidRPr="00D47D8A" w:rsidRDefault="00A73A1F" w:rsidP="00B60987">
            <w:pPr>
              <w:jc w:val="both"/>
              <w:rPr>
                <w:color w:val="000000"/>
                <w:sz w:val="22"/>
                <w:szCs w:val="22"/>
              </w:rPr>
            </w:pPr>
            <w:r>
              <w:rPr>
                <w:color w:val="000000"/>
                <w:sz w:val="22"/>
                <w:szCs w:val="22"/>
              </w:rPr>
              <w:t xml:space="preserve">NPF </w:t>
            </w:r>
          </w:p>
        </w:tc>
        <w:tc>
          <w:tcPr>
            <w:tcW w:w="1701" w:type="dxa"/>
            <w:shd w:val="clear" w:color="auto" w:fill="auto"/>
          </w:tcPr>
          <w:p w14:paraId="34772115" w14:textId="77777777" w:rsidR="00A73A1F" w:rsidRPr="00D47D8A" w:rsidRDefault="00A73A1F" w:rsidP="00B60987">
            <w:pPr>
              <w:jc w:val="both"/>
              <w:rPr>
                <w:color w:val="000000"/>
                <w:sz w:val="22"/>
                <w:szCs w:val="22"/>
              </w:rPr>
            </w:pPr>
            <w:r>
              <w:rPr>
                <w:color w:val="000000"/>
                <w:sz w:val="22"/>
                <w:szCs w:val="22"/>
              </w:rPr>
              <w:t>Pension (partly paid by Clerk)</w:t>
            </w:r>
          </w:p>
        </w:tc>
        <w:tc>
          <w:tcPr>
            <w:tcW w:w="1134" w:type="dxa"/>
            <w:shd w:val="clear" w:color="auto" w:fill="auto"/>
          </w:tcPr>
          <w:p w14:paraId="593CFAE5" w14:textId="77777777" w:rsidR="00A73A1F" w:rsidRPr="00D47D8A" w:rsidRDefault="00A73A1F" w:rsidP="00B60987">
            <w:pPr>
              <w:jc w:val="right"/>
              <w:rPr>
                <w:color w:val="000000"/>
                <w:sz w:val="22"/>
                <w:szCs w:val="22"/>
              </w:rPr>
            </w:pPr>
            <w:r>
              <w:rPr>
                <w:color w:val="000000"/>
                <w:sz w:val="22"/>
                <w:szCs w:val="22"/>
              </w:rPr>
              <w:t>218.66</w:t>
            </w:r>
          </w:p>
        </w:tc>
        <w:tc>
          <w:tcPr>
            <w:tcW w:w="1276" w:type="dxa"/>
            <w:shd w:val="clear" w:color="auto" w:fill="auto"/>
          </w:tcPr>
          <w:p w14:paraId="1371FBFC" w14:textId="77777777" w:rsidR="00A73A1F" w:rsidRPr="00D47D8A" w:rsidRDefault="00A73A1F" w:rsidP="00B60987">
            <w:pPr>
              <w:jc w:val="right"/>
              <w:rPr>
                <w:color w:val="000000"/>
                <w:sz w:val="22"/>
                <w:szCs w:val="22"/>
              </w:rPr>
            </w:pPr>
          </w:p>
        </w:tc>
      </w:tr>
      <w:tr w:rsidR="00A73A1F" w:rsidRPr="00D47D8A" w14:paraId="70ED1549" w14:textId="77777777" w:rsidTr="00B60987">
        <w:tc>
          <w:tcPr>
            <w:tcW w:w="1220" w:type="dxa"/>
            <w:shd w:val="clear" w:color="auto" w:fill="auto"/>
          </w:tcPr>
          <w:p w14:paraId="2B4155B0" w14:textId="77777777" w:rsidR="00A73A1F" w:rsidRDefault="00A73A1F" w:rsidP="00B60987">
            <w:pPr>
              <w:rPr>
                <w:sz w:val="22"/>
                <w:szCs w:val="22"/>
              </w:rPr>
            </w:pPr>
          </w:p>
        </w:tc>
        <w:tc>
          <w:tcPr>
            <w:tcW w:w="930" w:type="dxa"/>
            <w:shd w:val="clear" w:color="auto" w:fill="auto"/>
          </w:tcPr>
          <w:p w14:paraId="048109EC" w14:textId="77777777" w:rsidR="00A73A1F" w:rsidRDefault="00A73A1F" w:rsidP="00B60987">
            <w:pPr>
              <w:jc w:val="both"/>
              <w:rPr>
                <w:color w:val="000000"/>
                <w:sz w:val="22"/>
                <w:szCs w:val="22"/>
              </w:rPr>
            </w:pPr>
            <w:r>
              <w:rPr>
                <w:color w:val="000000"/>
                <w:sz w:val="22"/>
                <w:szCs w:val="22"/>
              </w:rPr>
              <w:t>BACS</w:t>
            </w:r>
          </w:p>
        </w:tc>
        <w:tc>
          <w:tcPr>
            <w:tcW w:w="1621" w:type="dxa"/>
            <w:shd w:val="clear" w:color="auto" w:fill="auto"/>
          </w:tcPr>
          <w:p w14:paraId="65665310" w14:textId="77777777" w:rsidR="00A73A1F" w:rsidRDefault="00A73A1F" w:rsidP="00B60987">
            <w:pPr>
              <w:jc w:val="both"/>
              <w:rPr>
                <w:color w:val="000000"/>
                <w:sz w:val="22"/>
                <w:szCs w:val="22"/>
              </w:rPr>
            </w:pPr>
            <w:r>
              <w:rPr>
                <w:color w:val="000000"/>
                <w:sz w:val="22"/>
                <w:szCs w:val="22"/>
              </w:rPr>
              <w:t>HMRC</w:t>
            </w:r>
          </w:p>
        </w:tc>
        <w:tc>
          <w:tcPr>
            <w:tcW w:w="1701" w:type="dxa"/>
            <w:shd w:val="clear" w:color="auto" w:fill="auto"/>
          </w:tcPr>
          <w:p w14:paraId="218D6CB9" w14:textId="77777777" w:rsidR="00A73A1F" w:rsidRDefault="00A73A1F" w:rsidP="00B60987">
            <w:pPr>
              <w:jc w:val="both"/>
              <w:rPr>
                <w:color w:val="000000"/>
                <w:sz w:val="22"/>
                <w:szCs w:val="22"/>
              </w:rPr>
            </w:pPr>
            <w:r>
              <w:rPr>
                <w:color w:val="000000"/>
                <w:sz w:val="22"/>
                <w:szCs w:val="22"/>
              </w:rPr>
              <w:t xml:space="preserve">Tax (paid by Clerk) </w:t>
            </w:r>
          </w:p>
        </w:tc>
        <w:tc>
          <w:tcPr>
            <w:tcW w:w="1134" w:type="dxa"/>
            <w:shd w:val="clear" w:color="auto" w:fill="auto"/>
          </w:tcPr>
          <w:p w14:paraId="4990BBDD" w14:textId="77777777" w:rsidR="00A73A1F" w:rsidRDefault="00A73A1F" w:rsidP="00B60987">
            <w:pPr>
              <w:jc w:val="right"/>
              <w:rPr>
                <w:color w:val="000000"/>
                <w:sz w:val="22"/>
                <w:szCs w:val="22"/>
              </w:rPr>
            </w:pPr>
            <w:r>
              <w:rPr>
                <w:color w:val="000000"/>
                <w:sz w:val="22"/>
                <w:szCs w:val="22"/>
              </w:rPr>
              <w:t>91.42</w:t>
            </w:r>
          </w:p>
        </w:tc>
        <w:tc>
          <w:tcPr>
            <w:tcW w:w="1276" w:type="dxa"/>
            <w:shd w:val="clear" w:color="auto" w:fill="auto"/>
          </w:tcPr>
          <w:p w14:paraId="5083F223" w14:textId="77777777" w:rsidR="00A73A1F" w:rsidRDefault="00A73A1F" w:rsidP="00B60987">
            <w:pPr>
              <w:jc w:val="right"/>
              <w:rPr>
                <w:color w:val="000000"/>
                <w:sz w:val="22"/>
                <w:szCs w:val="22"/>
              </w:rPr>
            </w:pPr>
          </w:p>
        </w:tc>
      </w:tr>
      <w:tr w:rsidR="00A73A1F" w:rsidRPr="00D47D8A" w14:paraId="137A13E8" w14:textId="77777777" w:rsidTr="00B60987">
        <w:tc>
          <w:tcPr>
            <w:tcW w:w="1220" w:type="dxa"/>
            <w:shd w:val="clear" w:color="auto" w:fill="auto"/>
          </w:tcPr>
          <w:p w14:paraId="525672ED" w14:textId="77777777" w:rsidR="00A73A1F" w:rsidRDefault="00A73A1F" w:rsidP="00B60987">
            <w:pPr>
              <w:rPr>
                <w:sz w:val="22"/>
                <w:szCs w:val="22"/>
              </w:rPr>
            </w:pPr>
            <w:r>
              <w:rPr>
                <w:sz w:val="22"/>
                <w:szCs w:val="22"/>
              </w:rPr>
              <w:t>31/08/2022</w:t>
            </w:r>
          </w:p>
        </w:tc>
        <w:tc>
          <w:tcPr>
            <w:tcW w:w="930" w:type="dxa"/>
            <w:shd w:val="clear" w:color="auto" w:fill="auto"/>
          </w:tcPr>
          <w:p w14:paraId="5983CD08" w14:textId="77777777" w:rsidR="00A73A1F" w:rsidRDefault="00A73A1F" w:rsidP="00B60987">
            <w:pPr>
              <w:jc w:val="both"/>
              <w:rPr>
                <w:color w:val="000000"/>
                <w:sz w:val="22"/>
                <w:szCs w:val="22"/>
              </w:rPr>
            </w:pPr>
            <w:r>
              <w:rPr>
                <w:color w:val="000000"/>
                <w:sz w:val="22"/>
                <w:szCs w:val="22"/>
              </w:rPr>
              <w:t>DD</w:t>
            </w:r>
          </w:p>
        </w:tc>
        <w:tc>
          <w:tcPr>
            <w:tcW w:w="1621" w:type="dxa"/>
            <w:shd w:val="clear" w:color="auto" w:fill="auto"/>
          </w:tcPr>
          <w:p w14:paraId="305D8B11" w14:textId="77777777" w:rsidR="00A73A1F" w:rsidRDefault="00A73A1F" w:rsidP="00B60987">
            <w:pPr>
              <w:jc w:val="both"/>
              <w:rPr>
                <w:color w:val="000000"/>
                <w:sz w:val="22"/>
                <w:szCs w:val="22"/>
              </w:rPr>
            </w:pPr>
            <w:r>
              <w:rPr>
                <w:color w:val="000000"/>
                <w:sz w:val="22"/>
                <w:szCs w:val="22"/>
              </w:rPr>
              <w:t>URM</w:t>
            </w:r>
          </w:p>
        </w:tc>
        <w:tc>
          <w:tcPr>
            <w:tcW w:w="1701" w:type="dxa"/>
            <w:shd w:val="clear" w:color="auto" w:fill="auto"/>
          </w:tcPr>
          <w:p w14:paraId="0FACD8E1" w14:textId="77777777" w:rsidR="00A73A1F" w:rsidRDefault="00A73A1F" w:rsidP="00B60987">
            <w:pPr>
              <w:jc w:val="both"/>
              <w:rPr>
                <w:color w:val="000000"/>
                <w:sz w:val="22"/>
                <w:szCs w:val="22"/>
              </w:rPr>
            </w:pPr>
            <w:r>
              <w:rPr>
                <w:color w:val="000000"/>
                <w:sz w:val="22"/>
                <w:szCs w:val="22"/>
              </w:rPr>
              <w:t>Glass recycling</w:t>
            </w:r>
          </w:p>
        </w:tc>
        <w:tc>
          <w:tcPr>
            <w:tcW w:w="1134" w:type="dxa"/>
            <w:shd w:val="clear" w:color="auto" w:fill="auto"/>
          </w:tcPr>
          <w:p w14:paraId="7508F113" w14:textId="77777777" w:rsidR="00A73A1F" w:rsidRDefault="00A73A1F" w:rsidP="00B60987">
            <w:pPr>
              <w:jc w:val="right"/>
              <w:rPr>
                <w:color w:val="000000"/>
                <w:sz w:val="22"/>
                <w:szCs w:val="22"/>
              </w:rPr>
            </w:pPr>
            <w:r>
              <w:rPr>
                <w:color w:val="000000"/>
                <w:sz w:val="22"/>
                <w:szCs w:val="22"/>
              </w:rPr>
              <w:t>127.30</w:t>
            </w:r>
          </w:p>
        </w:tc>
        <w:tc>
          <w:tcPr>
            <w:tcW w:w="1276" w:type="dxa"/>
            <w:shd w:val="clear" w:color="auto" w:fill="auto"/>
          </w:tcPr>
          <w:p w14:paraId="73154EB9" w14:textId="77777777" w:rsidR="00A73A1F" w:rsidRDefault="00A73A1F" w:rsidP="00B60987">
            <w:pPr>
              <w:jc w:val="right"/>
              <w:rPr>
                <w:color w:val="000000"/>
                <w:sz w:val="22"/>
                <w:szCs w:val="22"/>
              </w:rPr>
            </w:pPr>
            <w:r>
              <w:rPr>
                <w:color w:val="000000"/>
                <w:sz w:val="22"/>
                <w:szCs w:val="22"/>
              </w:rPr>
              <w:t>21.22</w:t>
            </w:r>
          </w:p>
        </w:tc>
      </w:tr>
      <w:tr w:rsidR="00A73A1F" w:rsidRPr="00D47D8A" w14:paraId="35F61F90" w14:textId="77777777" w:rsidTr="00B60987">
        <w:tc>
          <w:tcPr>
            <w:tcW w:w="1220" w:type="dxa"/>
            <w:shd w:val="clear" w:color="auto" w:fill="auto"/>
          </w:tcPr>
          <w:p w14:paraId="4D5A7922" w14:textId="77777777" w:rsidR="00A73A1F" w:rsidRDefault="00A73A1F" w:rsidP="00B60987">
            <w:pPr>
              <w:rPr>
                <w:sz w:val="22"/>
                <w:szCs w:val="22"/>
              </w:rPr>
            </w:pPr>
          </w:p>
        </w:tc>
        <w:tc>
          <w:tcPr>
            <w:tcW w:w="930" w:type="dxa"/>
            <w:shd w:val="clear" w:color="auto" w:fill="auto"/>
          </w:tcPr>
          <w:p w14:paraId="22E5DCA1" w14:textId="77777777" w:rsidR="00A73A1F" w:rsidRDefault="00A73A1F" w:rsidP="00B60987">
            <w:pPr>
              <w:jc w:val="both"/>
              <w:rPr>
                <w:color w:val="000000"/>
                <w:sz w:val="22"/>
                <w:szCs w:val="22"/>
              </w:rPr>
            </w:pPr>
            <w:r>
              <w:rPr>
                <w:color w:val="000000"/>
                <w:sz w:val="22"/>
                <w:szCs w:val="22"/>
              </w:rPr>
              <w:t>BACS</w:t>
            </w:r>
          </w:p>
        </w:tc>
        <w:tc>
          <w:tcPr>
            <w:tcW w:w="1621" w:type="dxa"/>
            <w:shd w:val="clear" w:color="auto" w:fill="auto"/>
          </w:tcPr>
          <w:p w14:paraId="674DC6B5" w14:textId="77777777" w:rsidR="00A73A1F" w:rsidRDefault="00A73A1F" w:rsidP="00B60987">
            <w:pPr>
              <w:jc w:val="both"/>
              <w:rPr>
                <w:color w:val="000000"/>
                <w:sz w:val="22"/>
                <w:szCs w:val="22"/>
              </w:rPr>
            </w:pPr>
            <w:r>
              <w:rPr>
                <w:color w:val="000000"/>
                <w:sz w:val="22"/>
                <w:szCs w:val="22"/>
              </w:rPr>
              <w:t>Royal British Legion</w:t>
            </w:r>
          </w:p>
        </w:tc>
        <w:tc>
          <w:tcPr>
            <w:tcW w:w="1701" w:type="dxa"/>
            <w:shd w:val="clear" w:color="auto" w:fill="auto"/>
          </w:tcPr>
          <w:p w14:paraId="2DCCECC4" w14:textId="77777777" w:rsidR="00A73A1F" w:rsidRDefault="00A73A1F" w:rsidP="00B60987">
            <w:pPr>
              <w:jc w:val="both"/>
              <w:rPr>
                <w:color w:val="000000"/>
                <w:sz w:val="22"/>
                <w:szCs w:val="22"/>
              </w:rPr>
            </w:pPr>
            <w:r>
              <w:rPr>
                <w:color w:val="000000"/>
                <w:sz w:val="22"/>
                <w:szCs w:val="22"/>
              </w:rPr>
              <w:t>Donation for wreath</w:t>
            </w:r>
          </w:p>
        </w:tc>
        <w:tc>
          <w:tcPr>
            <w:tcW w:w="1134" w:type="dxa"/>
            <w:shd w:val="clear" w:color="auto" w:fill="auto"/>
          </w:tcPr>
          <w:p w14:paraId="29A3DAF8" w14:textId="77777777" w:rsidR="00A73A1F" w:rsidRDefault="00A73A1F" w:rsidP="00B60987">
            <w:pPr>
              <w:jc w:val="right"/>
              <w:rPr>
                <w:color w:val="000000"/>
                <w:sz w:val="22"/>
                <w:szCs w:val="22"/>
              </w:rPr>
            </w:pPr>
            <w:r>
              <w:rPr>
                <w:color w:val="000000"/>
                <w:sz w:val="22"/>
                <w:szCs w:val="22"/>
              </w:rPr>
              <w:t>50.00</w:t>
            </w:r>
          </w:p>
        </w:tc>
        <w:tc>
          <w:tcPr>
            <w:tcW w:w="1276" w:type="dxa"/>
            <w:shd w:val="clear" w:color="auto" w:fill="auto"/>
          </w:tcPr>
          <w:p w14:paraId="0E1425AD" w14:textId="77777777" w:rsidR="00A73A1F" w:rsidRDefault="00A73A1F" w:rsidP="00B60987">
            <w:pPr>
              <w:jc w:val="right"/>
              <w:rPr>
                <w:color w:val="000000"/>
                <w:sz w:val="22"/>
                <w:szCs w:val="22"/>
              </w:rPr>
            </w:pPr>
          </w:p>
        </w:tc>
      </w:tr>
      <w:tr w:rsidR="00A73A1F" w:rsidRPr="00D47D8A" w14:paraId="609A8D9A" w14:textId="77777777" w:rsidTr="00B60987">
        <w:tc>
          <w:tcPr>
            <w:tcW w:w="1220" w:type="dxa"/>
            <w:shd w:val="clear" w:color="auto" w:fill="auto"/>
          </w:tcPr>
          <w:p w14:paraId="3E259641" w14:textId="77777777" w:rsidR="00A73A1F" w:rsidRDefault="00A73A1F" w:rsidP="00B60987">
            <w:pPr>
              <w:rPr>
                <w:sz w:val="22"/>
                <w:szCs w:val="22"/>
              </w:rPr>
            </w:pPr>
          </w:p>
        </w:tc>
        <w:tc>
          <w:tcPr>
            <w:tcW w:w="930" w:type="dxa"/>
            <w:shd w:val="clear" w:color="auto" w:fill="auto"/>
          </w:tcPr>
          <w:p w14:paraId="43020545" w14:textId="77777777" w:rsidR="00A73A1F" w:rsidRDefault="00A73A1F" w:rsidP="00B60987">
            <w:pPr>
              <w:jc w:val="both"/>
              <w:rPr>
                <w:color w:val="000000"/>
                <w:sz w:val="22"/>
                <w:szCs w:val="22"/>
              </w:rPr>
            </w:pPr>
            <w:r>
              <w:rPr>
                <w:color w:val="000000"/>
                <w:sz w:val="22"/>
                <w:szCs w:val="22"/>
              </w:rPr>
              <w:t>BACS</w:t>
            </w:r>
          </w:p>
        </w:tc>
        <w:tc>
          <w:tcPr>
            <w:tcW w:w="1621" w:type="dxa"/>
            <w:shd w:val="clear" w:color="auto" w:fill="auto"/>
          </w:tcPr>
          <w:p w14:paraId="3F90F0BF" w14:textId="77777777" w:rsidR="00A73A1F" w:rsidRDefault="00A73A1F" w:rsidP="00B60987">
            <w:pPr>
              <w:jc w:val="both"/>
              <w:rPr>
                <w:color w:val="000000"/>
                <w:sz w:val="22"/>
                <w:szCs w:val="22"/>
              </w:rPr>
            </w:pPr>
            <w:r>
              <w:rPr>
                <w:color w:val="000000"/>
                <w:sz w:val="22"/>
                <w:szCs w:val="22"/>
              </w:rPr>
              <w:t>DL Ritchie Trust</w:t>
            </w:r>
          </w:p>
        </w:tc>
        <w:tc>
          <w:tcPr>
            <w:tcW w:w="1701" w:type="dxa"/>
            <w:shd w:val="clear" w:color="auto" w:fill="auto"/>
          </w:tcPr>
          <w:p w14:paraId="3670B092" w14:textId="77777777" w:rsidR="00A73A1F" w:rsidRDefault="00A73A1F" w:rsidP="00B60987">
            <w:pPr>
              <w:jc w:val="both"/>
              <w:rPr>
                <w:color w:val="000000"/>
                <w:sz w:val="22"/>
                <w:szCs w:val="22"/>
              </w:rPr>
            </w:pPr>
            <w:r>
              <w:rPr>
                <w:color w:val="000000"/>
                <w:sz w:val="22"/>
                <w:szCs w:val="22"/>
              </w:rPr>
              <w:t>Allotment rent</w:t>
            </w:r>
          </w:p>
        </w:tc>
        <w:tc>
          <w:tcPr>
            <w:tcW w:w="1134" w:type="dxa"/>
            <w:shd w:val="clear" w:color="auto" w:fill="auto"/>
          </w:tcPr>
          <w:p w14:paraId="1C329B12" w14:textId="77777777" w:rsidR="00A73A1F" w:rsidRDefault="00A73A1F" w:rsidP="00B60987">
            <w:pPr>
              <w:jc w:val="right"/>
              <w:rPr>
                <w:color w:val="000000"/>
                <w:sz w:val="22"/>
                <w:szCs w:val="22"/>
              </w:rPr>
            </w:pPr>
            <w:r>
              <w:rPr>
                <w:color w:val="000000"/>
                <w:sz w:val="22"/>
                <w:szCs w:val="22"/>
              </w:rPr>
              <w:t>240.00</w:t>
            </w:r>
          </w:p>
        </w:tc>
        <w:tc>
          <w:tcPr>
            <w:tcW w:w="1276" w:type="dxa"/>
            <w:shd w:val="clear" w:color="auto" w:fill="auto"/>
          </w:tcPr>
          <w:p w14:paraId="5C73C6B2" w14:textId="77777777" w:rsidR="00A73A1F" w:rsidRDefault="00A73A1F" w:rsidP="00B60987">
            <w:pPr>
              <w:jc w:val="right"/>
              <w:rPr>
                <w:color w:val="000000"/>
                <w:sz w:val="22"/>
                <w:szCs w:val="22"/>
              </w:rPr>
            </w:pPr>
          </w:p>
        </w:tc>
      </w:tr>
      <w:bookmarkEnd w:id="2"/>
    </w:tbl>
    <w:p w14:paraId="58F9C785" w14:textId="77777777" w:rsidR="00DA726F" w:rsidRPr="003A7D05" w:rsidRDefault="00DA726F" w:rsidP="0054556B">
      <w:pPr>
        <w:autoSpaceDE w:val="0"/>
        <w:autoSpaceDN w:val="0"/>
        <w:jc w:val="both"/>
        <w:rPr>
          <w:b/>
          <w:sz w:val="22"/>
          <w:szCs w:val="22"/>
          <w:u w:val="single"/>
        </w:rPr>
      </w:pPr>
    </w:p>
    <w:p w14:paraId="4F91F5A8" w14:textId="7349F031" w:rsidR="008D061C" w:rsidRPr="003B11C3"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1404AF43" w:rsidR="00DA726F" w:rsidRPr="00872369" w:rsidRDefault="00A60DD8" w:rsidP="00DA726F">
      <w:pPr>
        <w:numPr>
          <w:ilvl w:val="0"/>
          <w:numId w:val="1"/>
        </w:numPr>
        <w:rPr>
          <w:sz w:val="22"/>
          <w:szCs w:val="22"/>
        </w:rPr>
      </w:pPr>
      <w:r>
        <w:rPr>
          <w:b/>
          <w:sz w:val="22"/>
          <w:szCs w:val="22"/>
          <w:u w:val="single"/>
        </w:rPr>
        <w:t>Items for the Parish News</w:t>
      </w:r>
    </w:p>
    <w:p w14:paraId="0703775B" w14:textId="77777777" w:rsidR="00872369" w:rsidRDefault="00872369" w:rsidP="00872369">
      <w:pPr>
        <w:pStyle w:val="ListParagraph"/>
        <w:rPr>
          <w:sz w:val="22"/>
          <w:szCs w:val="22"/>
        </w:rPr>
      </w:pPr>
    </w:p>
    <w:p w14:paraId="12C46859" w14:textId="36730819" w:rsidR="00872369" w:rsidRDefault="00872369" w:rsidP="00872369">
      <w:pPr>
        <w:numPr>
          <w:ilvl w:val="1"/>
          <w:numId w:val="1"/>
        </w:numPr>
        <w:rPr>
          <w:sz w:val="22"/>
          <w:szCs w:val="22"/>
        </w:rPr>
      </w:pPr>
      <w:r>
        <w:rPr>
          <w:sz w:val="22"/>
          <w:szCs w:val="22"/>
        </w:rPr>
        <w:t>Fireworks (in aid of St Catherine’s Church – please bring change)</w:t>
      </w:r>
    </w:p>
    <w:p w14:paraId="760A7F1F" w14:textId="00214C75" w:rsidR="00872369" w:rsidRDefault="00872369" w:rsidP="00872369">
      <w:pPr>
        <w:numPr>
          <w:ilvl w:val="1"/>
          <w:numId w:val="1"/>
        </w:numPr>
        <w:rPr>
          <w:sz w:val="22"/>
          <w:szCs w:val="22"/>
        </w:rPr>
      </w:pPr>
      <w:r>
        <w:rPr>
          <w:sz w:val="22"/>
          <w:szCs w:val="22"/>
        </w:rPr>
        <w:t>Meeting with Duncan Baker MP regarding water quality</w:t>
      </w:r>
    </w:p>
    <w:p w14:paraId="187ED1C3" w14:textId="04B937D8" w:rsidR="00872369" w:rsidRDefault="00872369" w:rsidP="00872369">
      <w:pPr>
        <w:numPr>
          <w:ilvl w:val="1"/>
          <w:numId w:val="1"/>
        </w:numPr>
        <w:rPr>
          <w:sz w:val="22"/>
          <w:szCs w:val="22"/>
        </w:rPr>
      </w:pPr>
      <w:proofErr w:type="gramStart"/>
      <w:r>
        <w:rPr>
          <w:sz w:val="22"/>
          <w:szCs w:val="22"/>
        </w:rPr>
        <w:t>Cyclists</w:t>
      </w:r>
      <w:proofErr w:type="gramEnd"/>
      <w:r>
        <w:rPr>
          <w:sz w:val="22"/>
          <w:szCs w:val="22"/>
        </w:rPr>
        <w:t xml:space="preserve"> priority</w:t>
      </w:r>
    </w:p>
    <w:p w14:paraId="50A01B2E" w14:textId="056B5145" w:rsidR="00872369" w:rsidRDefault="00872369" w:rsidP="00872369">
      <w:pPr>
        <w:numPr>
          <w:ilvl w:val="1"/>
          <w:numId w:val="1"/>
        </w:numPr>
        <w:rPr>
          <w:sz w:val="22"/>
          <w:szCs w:val="22"/>
        </w:rPr>
      </w:pPr>
      <w:r>
        <w:rPr>
          <w:sz w:val="22"/>
          <w:szCs w:val="22"/>
        </w:rPr>
        <w:t>SAM2</w:t>
      </w:r>
    </w:p>
    <w:p w14:paraId="0119893B" w14:textId="77777777" w:rsidR="00872369" w:rsidRPr="00424235" w:rsidRDefault="00872369" w:rsidP="002A280F">
      <w:pPr>
        <w:ind w:left="1080"/>
        <w:rPr>
          <w:sz w:val="22"/>
          <w:szCs w:val="22"/>
        </w:rPr>
      </w:pPr>
    </w:p>
    <w:p w14:paraId="1B9D14D0" w14:textId="77777777" w:rsidR="00424235" w:rsidRDefault="00424235" w:rsidP="00424235">
      <w:pPr>
        <w:pStyle w:val="ListParagraph"/>
        <w:rPr>
          <w:sz w:val="22"/>
          <w:szCs w:val="22"/>
        </w:rPr>
      </w:pPr>
    </w:p>
    <w:p w14:paraId="7661E39E" w14:textId="77777777" w:rsidR="002F26BD" w:rsidRPr="002F26BD" w:rsidRDefault="002F26BD" w:rsidP="002F26BD">
      <w:pPr>
        <w:ind w:left="1440"/>
        <w:rPr>
          <w:b/>
          <w:sz w:val="22"/>
          <w:szCs w:val="22"/>
        </w:rPr>
      </w:pPr>
    </w:p>
    <w:p w14:paraId="4656B11E" w14:textId="3C601FC9" w:rsidR="00A73A1F" w:rsidRDefault="00A73A1F" w:rsidP="00A73A1F">
      <w:pPr>
        <w:numPr>
          <w:ilvl w:val="0"/>
          <w:numId w:val="2"/>
        </w:numPr>
        <w:ind w:left="360"/>
        <w:jc w:val="both"/>
        <w:rPr>
          <w:b/>
          <w:sz w:val="22"/>
          <w:szCs w:val="22"/>
        </w:rPr>
      </w:pPr>
      <w:r w:rsidRPr="00D47D8A">
        <w:rPr>
          <w:b/>
          <w:sz w:val="22"/>
          <w:szCs w:val="22"/>
        </w:rPr>
        <w:t xml:space="preserve">To confirm that the next meeting of the Parish Council will take place on </w:t>
      </w:r>
      <w:r>
        <w:rPr>
          <w:b/>
          <w:sz w:val="22"/>
          <w:szCs w:val="22"/>
        </w:rPr>
        <w:t>Tuesday 6</w:t>
      </w:r>
      <w:r w:rsidRPr="00CD30E4">
        <w:rPr>
          <w:b/>
          <w:sz w:val="22"/>
          <w:szCs w:val="22"/>
          <w:vertAlign w:val="superscript"/>
        </w:rPr>
        <w:t>th</w:t>
      </w:r>
      <w:r>
        <w:rPr>
          <w:b/>
          <w:sz w:val="22"/>
          <w:szCs w:val="22"/>
        </w:rPr>
        <w:t xml:space="preserve"> December 2022 in the Church Rooms at 7.30pm.  </w:t>
      </w:r>
    </w:p>
    <w:p w14:paraId="4EB032CB" w14:textId="25A45E5D" w:rsidR="00A73A1F" w:rsidRDefault="00A73A1F" w:rsidP="00A73A1F">
      <w:pPr>
        <w:jc w:val="both"/>
        <w:rPr>
          <w:b/>
          <w:sz w:val="22"/>
          <w:szCs w:val="22"/>
        </w:rPr>
      </w:pPr>
    </w:p>
    <w:p w14:paraId="2DC4E5A9" w14:textId="4552720E" w:rsidR="00A73A1F" w:rsidRPr="00025D6E" w:rsidRDefault="00A73A1F" w:rsidP="00A73A1F">
      <w:pPr>
        <w:ind w:left="360"/>
        <w:jc w:val="both"/>
        <w:rPr>
          <w:b/>
          <w:sz w:val="22"/>
          <w:szCs w:val="22"/>
        </w:rPr>
      </w:pPr>
      <w:r>
        <w:rPr>
          <w:b/>
          <w:sz w:val="22"/>
          <w:szCs w:val="22"/>
        </w:rPr>
        <w:t xml:space="preserve">The Chairman confirmed that he would arrange Christmas Drinks following the December Parish Council meeting and invited Councillors and members of the public to </w:t>
      </w:r>
      <w:proofErr w:type="gramStart"/>
      <w:r>
        <w:rPr>
          <w:b/>
          <w:sz w:val="22"/>
          <w:szCs w:val="22"/>
        </w:rPr>
        <w:t>join together</w:t>
      </w:r>
      <w:proofErr w:type="gramEnd"/>
      <w:r>
        <w:rPr>
          <w:b/>
          <w:sz w:val="22"/>
          <w:szCs w:val="22"/>
        </w:rPr>
        <w:t xml:space="preserve"> in celebrating the festive season. </w:t>
      </w:r>
    </w:p>
    <w:p w14:paraId="1A42A4C1" w14:textId="77777777" w:rsidR="00D21940" w:rsidRPr="00D21940" w:rsidRDefault="00D21940" w:rsidP="00D21940">
      <w:pPr>
        <w:rPr>
          <w:b/>
          <w:sz w:val="22"/>
          <w:szCs w:val="22"/>
        </w:rPr>
      </w:pPr>
    </w:p>
    <w:p w14:paraId="54835E5A" w14:textId="3E49689C" w:rsidR="003E6F38" w:rsidRPr="003A7D05" w:rsidRDefault="00092578" w:rsidP="00DA726F">
      <w:pPr>
        <w:rPr>
          <w:sz w:val="22"/>
          <w:szCs w:val="22"/>
        </w:rPr>
      </w:pPr>
      <w:r>
        <w:rPr>
          <w:sz w:val="22"/>
          <w:szCs w:val="22"/>
        </w:rPr>
        <w:t xml:space="preserve">The meeting closed at </w:t>
      </w:r>
      <w:r w:rsidR="006E7280">
        <w:rPr>
          <w:sz w:val="22"/>
          <w:szCs w:val="22"/>
        </w:rPr>
        <w:t>2</w:t>
      </w:r>
      <w:r w:rsidR="00EB1D30">
        <w:rPr>
          <w:sz w:val="22"/>
          <w:szCs w:val="22"/>
        </w:rPr>
        <w:t>1</w:t>
      </w:r>
      <w:r w:rsidR="002A280F">
        <w:rPr>
          <w:sz w:val="22"/>
          <w:szCs w:val="22"/>
        </w:rPr>
        <w:t>15</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95AE" w14:textId="77777777" w:rsidR="00AE4825" w:rsidRDefault="00AE4825" w:rsidP="00507848">
      <w:r>
        <w:separator/>
      </w:r>
    </w:p>
  </w:endnote>
  <w:endnote w:type="continuationSeparator" w:id="0">
    <w:p w14:paraId="7914604A" w14:textId="77777777" w:rsidR="00AE4825" w:rsidRDefault="00AE4825"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42CC" w14:textId="77777777" w:rsidR="00AE4825" w:rsidRDefault="00AE4825" w:rsidP="00507848">
      <w:r>
        <w:separator/>
      </w:r>
    </w:p>
  </w:footnote>
  <w:footnote w:type="continuationSeparator" w:id="0">
    <w:p w14:paraId="74D402D8" w14:textId="77777777" w:rsidR="00AE4825" w:rsidRDefault="00AE4825"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4022"/>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80F"/>
    <w:rsid w:val="002A2951"/>
    <w:rsid w:val="002A35FB"/>
    <w:rsid w:val="002A3665"/>
    <w:rsid w:val="002A398A"/>
    <w:rsid w:val="002A39ED"/>
    <w:rsid w:val="002A4079"/>
    <w:rsid w:val="002A4322"/>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3C50"/>
    <w:rsid w:val="003941CE"/>
    <w:rsid w:val="00396CBA"/>
    <w:rsid w:val="003A0C46"/>
    <w:rsid w:val="003A4D07"/>
    <w:rsid w:val="003A4D90"/>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3756"/>
    <w:rsid w:val="00453F2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9C4"/>
    <w:rsid w:val="005330A2"/>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E7280"/>
    <w:rsid w:val="006F1AD7"/>
    <w:rsid w:val="006F35D5"/>
    <w:rsid w:val="006F3C9B"/>
    <w:rsid w:val="006F48CA"/>
    <w:rsid w:val="006F4E28"/>
    <w:rsid w:val="006F5867"/>
    <w:rsid w:val="006F6208"/>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0EA8"/>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10B1"/>
    <w:rsid w:val="00821A68"/>
    <w:rsid w:val="00821F35"/>
    <w:rsid w:val="008246D6"/>
    <w:rsid w:val="00824A13"/>
    <w:rsid w:val="0082516F"/>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DEB"/>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3A1F"/>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825"/>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26C1"/>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F0F"/>
    <w:rsid w:val="00CD4BDC"/>
    <w:rsid w:val="00CD5000"/>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761"/>
    <w:rsid w:val="00F007D0"/>
    <w:rsid w:val="00F00ADE"/>
    <w:rsid w:val="00F00F4F"/>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5</cp:revision>
  <cp:lastPrinted>2022-10-05T12:40:00Z</cp:lastPrinted>
  <dcterms:created xsi:type="dcterms:W3CDTF">2022-11-06T19:01:00Z</dcterms:created>
  <dcterms:modified xsi:type="dcterms:W3CDTF">2022-11-09T22:47:00Z</dcterms:modified>
</cp:coreProperties>
</file>